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32B" w:rsidRDefault="00EB532B">
      <w:r>
        <w:t xml:space="preserve"> </w:t>
      </w:r>
    </w:p>
    <w:p w:rsidR="00417961" w:rsidRDefault="0084017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27pt;margin-top:4.2pt;width:580pt;height:751pt;z-index:-251656192">
            <v:imagedata r:id="rId6" o:title="2nd sheet-10"/>
          </v:shape>
        </w:pict>
      </w:r>
      <w:r w:rsidR="00EB532B">
        <w:t xml:space="preserve">   </w:t>
      </w:r>
    </w:p>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840178">
      <w:r>
        <w:pict>
          <v:shapetype id="_x0000_t202" coordsize="21600,21600" o:spt="202" path="m,l,21600r21600,l21600,xe">
            <v:stroke joinstyle="miter"/>
            <v:path gradientshapeok="t" o:connecttype="rect"/>
          </v:shapetype>
          <v:shape id="_x0000_s1031" type="#_x0000_t202" style="position:absolute;margin-left:113.65pt;margin-top:12.3pt;width:333pt;height:588.45pt;z-index:251655168" filled="f" stroked="f">
            <v:textbox>
              <w:txbxContent>
                <w:p w:rsidR="0018623E" w:rsidRDefault="0018623E" w:rsidP="0018623E">
                  <w:pPr>
                    <w:pStyle w:val="Heading1"/>
                  </w:pPr>
                  <w:r>
                    <w:t>Biophysical Society 60th</w:t>
                  </w:r>
                  <w:r w:rsidRPr="0039605F">
                    <w:t xml:space="preserve"> Meeting</w:t>
                  </w:r>
                  <w:r>
                    <w:t xml:space="preserve">, </w:t>
                  </w:r>
                  <w:r w:rsidRPr="00A0496A">
                    <w:t xml:space="preserve">Feb. </w:t>
                  </w:r>
                  <w:r>
                    <w:t>2</w:t>
                  </w:r>
                  <w:r w:rsidRPr="00A0496A">
                    <w:t>7</w:t>
                  </w:r>
                  <w:r>
                    <w:t xml:space="preserve"> </w:t>
                  </w:r>
                  <w:r w:rsidRPr="00A0496A">
                    <w:t>-</w:t>
                  </w:r>
                  <w:r>
                    <w:t xml:space="preserve"> March 2, 2016,</w:t>
                  </w:r>
                  <w:r w:rsidRPr="00A0496A">
                    <w:t xml:space="preserve"> </w:t>
                  </w:r>
                  <w:r>
                    <w:t>Los Angeles</w:t>
                  </w:r>
                </w:p>
                <w:p w:rsidR="00A61D8B" w:rsidRPr="00A61D8B" w:rsidRDefault="00A61D8B" w:rsidP="00A61D8B">
                  <w:pPr>
                    <w:rPr>
                      <w:rFonts w:ascii="Cambria" w:hAnsi="Cambria"/>
                    </w:rPr>
                  </w:pPr>
                </w:p>
                <w:p w:rsidR="0018623E" w:rsidRPr="0018623E" w:rsidRDefault="0018623E" w:rsidP="0018623E">
                  <w:pPr>
                    <w:rPr>
                      <w:rFonts w:asciiTheme="majorHAnsi" w:hAnsiTheme="majorHAnsi"/>
                      <w:b/>
                      <w:sz w:val="32"/>
                      <w:szCs w:val="32"/>
                    </w:rPr>
                  </w:pPr>
                  <w:r w:rsidRPr="0018623E">
                    <w:rPr>
                      <w:rFonts w:asciiTheme="majorHAnsi" w:hAnsiTheme="majorHAnsi"/>
                      <w:b/>
                      <w:sz w:val="32"/>
                      <w:szCs w:val="32"/>
                    </w:rPr>
                    <w:t>The Evolution of Amyloid Toxicity in Alzheimer’s</w:t>
                  </w:r>
                </w:p>
                <w:p w:rsidR="0018623E" w:rsidRPr="0018623E" w:rsidRDefault="0018623E" w:rsidP="0018623E">
                  <w:pPr>
                    <w:rPr>
                      <w:rFonts w:asciiTheme="majorHAnsi" w:hAnsiTheme="majorHAnsi"/>
                      <w:b/>
                      <w:i/>
                      <w:sz w:val="22"/>
                      <w:szCs w:val="22"/>
                    </w:rPr>
                  </w:pPr>
                  <w:r w:rsidRPr="0018623E">
                    <w:rPr>
                      <w:rFonts w:asciiTheme="majorHAnsi" w:hAnsiTheme="majorHAnsi"/>
                      <w:b/>
                      <w:i/>
                      <w:sz w:val="22"/>
                      <w:szCs w:val="22"/>
                    </w:rPr>
                    <w:t>Researchers have uncovered clear structural markers to differentiate between smaller and larger forms of "Jekyll and Hyde" amyloid beta molecular bundles—providing a basis for understanding why smaller bundles of the protein are more toxic than larger bundles.</w:t>
                  </w:r>
                </w:p>
                <w:p w:rsidR="0018623E" w:rsidRPr="0018623E" w:rsidRDefault="0018623E" w:rsidP="0018623E">
                  <w:pPr>
                    <w:rPr>
                      <w:rFonts w:asciiTheme="majorHAnsi" w:hAnsiTheme="majorHAnsi"/>
                      <w:sz w:val="22"/>
                      <w:szCs w:val="22"/>
                    </w:rPr>
                  </w:pPr>
                </w:p>
                <w:p w:rsidR="0018623E" w:rsidRPr="0018623E" w:rsidRDefault="0018623E" w:rsidP="0018623E">
                  <w:pPr>
                    <w:rPr>
                      <w:rFonts w:asciiTheme="majorHAnsi" w:hAnsiTheme="majorHAnsi"/>
                      <w:sz w:val="22"/>
                      <w:szCs w:val="22"/>
                    </w:rPr>
                  </w:pPr>
                  <w:r w:rsidRPr="0018623E">
                    <w:rPr>
                      <w:rFonts w:asciiTheme="majorHAnsi" w:hAnsiTheme="majorHAnsi"/>
                      <w:sz w:val="22"/>
                      <w:szCs w:val="22"/>
                    </w:rPr>
                    <w:t>-----------------------------</w:t>
                  </w:r>
                </w:p>
                <w:p w:rsidR="0018623E" w:rsidRPr="0018623E" w:rsidRDefault="0018623E" w:rsidP="0018623E">
                  <w:pPr>
                    <w:rPr>
                      <w:rFonts w:asciiTheme="majorHAnsi" w:hAnsiTheme="majorHAnsi"/>
                      <w:sz w:val="22"/>
                      <w:szCs w:val="22"/>
                    </w:rPr>
                  </w:pPr>
                  <w:r w:rsidRPr="0018623E">
                    <w:rPr>
                      <w:rFonts w:asciiTheme="majorHAnsi" w:hAnsiTheme="majorHAnsi"/>
                      <w:sz w:val="22"/>
                      <w:szCs w:val="22"/>
                    </w:rPr>
                    <w:t>EMBARGOED for release until 2:00 p.m. Eastern Time on Tuesday, March 1, 2016</w:t>
                  </w:r>
                </w:p>
                <w:p w:rsidR="0018623E" w:rsidRPr="0018623E" w:rsidRDefault="0018623E" w:rsidP="0018623E">
                  <w:pPr>
                    <w:rPr>
                      <w:rFonts w:asciiTheme="majorHAnsi" w:hAnsiTheme="majorHAnsi"/>
                      <w:sz w:val="22"/>
                      <w:szCs w:val="22"/>
                    </w:rPr>
                  </w:pPr>
                  <w:r w:rsidRPr="0018623E">
                    <w:rPr>
                      <w:rFonts w:asciiTheme="majorHAnsi" w:hAnsiTheme="majorHAnsi"/>
                      <w:sz w:val="22"/>
                      <w:szCs w:val="22"/>
                    </w:rPr>
                    <w:t>-----------------------------</w:t>
                  </w:r>
                </w:p>
                <w:p w:rsidR="0018623E" w:rsidRPr="0018623E" w:rsidRDefault="0018623E" w:rsidP="0018623E">
                  <w:pPr>
                    <w:rPr>
                      <w:rFonts w:asciiTheme="majorHAnsi" w:hAnsiTheme="majorHAnsi"/>
                      <w:sz w:val="22"/>
                      <w:szCs w:val="22"/>
                    </w:rPr>
                  </w:pPr>
                </w:p>
                <w:p w:rsidR="0018623E" w:rsidRPr="0018623E" w:rsidRDefault="0018623E" w:rsidP="0018623E">
                  <w:pPr>
                    <w:rPr>
                      <w:rFonts w:asciiTheme="majorHAnsi" w:hAnsiTheme="majorHAnsi"/>
                      <w:sz w:val="22"/>
                      <w:szCs w:val="22"/>
                    </w:rPr>
                  </w:pPr>
                  <w:r w:rsidRPr="0018623E">
                    <w:rPr>
                      <w:rFonts w:asciiTheme="majorHAnsi" w:hAnsiTheme="majorHAnsi"/>
                      <w:sz w:val="22"/>
                      <w:szCs w:val="22"/>
                    </w:rPr>
                    <w:t>For More Information:</w:t>
                  </w:r>
                </w:p>
                <w:p w:rsidR="0018623E" w:rsidRPr="0018623E" w:rsidRDefault="0018623E" w:rsidP="0018623E">
                  <w:pPr>
                    <w:rPr>
                      <w:rFonts w:asciiTheme="majorHAnsi" w:hAnsiTheme="majorHAnsi"/>
                      <w:sz w:val="22"/>
                      <w:szCs w:val="22"/>
                    </w:rPr>
                  </w:pPr>
                  <w:r w:rsidRPr="0018623E">
                    <w:rPr>
                      <w:rFonts w:asciiTheme="majorHAnsi" w:hAnsiTheme="majorHAnsi"/>
                      <w:sz w:val="22"/>
                      <w:szCs w:val="22"/>
                    </w:rPr>
                    <w:t>AIP Media Line</w:t>
                  </w:r>
                </w:p>
                <w:p w:rsidR="0018623E" w:rsidRPr="0018623E" w:rsidRDefault="0018623E" w:rsidP="0018623E">
                  <w:pPr>
                    <w:rPr>
                      <w:rFonts w:asciiTheme="majorHAnsi" w:hAnsiTheme="majorHAnsi"/>
                      <w:sz w:val="22"/>
                      <w:szCs w:val="22"/>
                    </w:rPr>
                  </w:pPr>
                  <w:r w:rsidRPr="0018623E">
                    <w:rPr>
                      <w:rFonts w:asciiTheme="majorHAnsi" w:hAnsiTheme="majorHAnsi"/>
                      <w:sz w:val="22"/>
                      <w:szCs w:val="22"/>
                    </w:rPr>
                    <w:t>media@aip.org</w:t>
                  </w:r>
                </w:p>
                <w:p w:rsidR="0018623E" w:rsidRPr="0018623E" w:rsidRDefault="0018623E" w:rsidP="0018623E">
                  <w:pPr>
                    <w:rPr>
                      <w:rFonts w:asciiTheme="majorHAnsi" w:hAnsiTheme="majorHAnsi"/>
                      <w:sz w:val="22"/>
                      <w:szCs w:val="22"/>
                    </w:rPr>
                  </w:pPr>
                  <w:r w:rsidRPr="0018623E">
                    <w:rPr>
                      <w:rFonts w:asciiTheme="majorHAnsi" w:hAnsiTheme="majorHAnsi"/>
                      <w:sz w:val="22"/>
                      <w:szCs w:val="22"/>
                    </w:rPr>
                    <w:t>301-209-3090</w:t>
                  </w:r>
                </w:p>
                <w:p w:rsidR="0018623E" w:rsidRPr="0018623E" w:rsidRDefault="0018623E" w:rsidP="0018623E">
                  <w:pPr>
                    <w:rPr>
                      <w:rFonts w:asciiTheme="majorHAnsi" w:hAnsiTheme="majorHAnsi"/>
                      <w:sz w:val="22"/>
                      <w:szCs w:val="22"/>
                    </w:rPr>
                  </w:pPr>
                </w:p>
                <w:p w:rsidR="0018623E" w:rsidRPr="0018623E" w:rsidRDefault="0018623E" w:rsidP="0018623E">
                  <w:pPr>
                    <w:rPr>
                      <w:rFonts w:asciiTheme="majorHAnsi" w:hAnsiTheme="majorHAnsi"/>
                      <w:sz w:val="22"/>
                      <w:szCs w:val="22"/>
                    </w:rPr>
                  </w:pPr>
                  <w:r w:rsidRPr="0018623E">
                    <w:rPr>
                      <w:rFonts w:asciiTheme="majorHAnsi" w:hAnsiTheme="majorHAnsi"/>
                      <w:sz w:val="22"/>
                      <w:szCs w:val="22"/>
                    </w:rPr>
                    <w:t>WASHINGTON, D.C., March 1, 2016 -- A tiny protein known as an “amyloid beta” acts like Jekyll and Hyde in mysterious ways within the human body. Outsized human suffering is linked to this otherwise tiny, innocuous-looking molecule, as it is suspected to be a key player in the neurodegenerative mechanisms underlying Alzheimer’s disease.</w:t>
                  </w:r>
                </w:p>
                <w:p w:rsidR="0018623E" w:rsidRPr="0018623E" w:rsidRDefault="0018623E" w:rsidP="0018623E">
                  <w:pPr>
                    <w:rPr>
                      <w:rFonts w:asciiTheme="majorHAnsi" w:hAnsiTheme="majorHAnsi"/>
                      <w:sz w:val="22"/>
                      <w:szCs w:val="22"/>
                    </w:rPr>
                  </w:pPr>
                </w:p>
                <w:p w:rsidR="0018623E" w:rsidRPr="0018623E" w:rsidRDefault="0018623E" w:rsidP="0018623E">
                  <w:pPr>
                    <w:rPr>
                      <w:rFonts w:asciiTheme="majorHAnsi" w:hAnsiTheme="majorHAnsi"/>
                      <w:sz w:val="22"/>
                      <w:szCs w:val="22"/>
                    </w:rPr>
                  </w:pPr>
                  <w:r w:rsidRPr="0018623E">
                    <w:rPr>
                      <w:rFonts w:asciiTheme="majorHAnsi" w:hAnsiTheme="majorHAnsi"/>
                      <w:sz w:val="22"/>
                      <w:szCs w:val="22"/>
                    </w:rPr>
                    <w:t>The action of any protein, whether it is life-supporting or toxic, is tied to its shape. Amyloid beta molecules appear to become toxic within our bodies when they make contact with each other and form small bundles. Oddly, they may become less toxic again as the bundles grow larger in size and form ordered fibrillary plaque deposits.</w:t>
                  </w:r>
                </w:p>
                <w:p w:rsidR="004F1766" w:rsidRDefault="004F1766" w:rsidP="00A61D8B">
                  <w:pPr>
                    <w:rPr>
                      <w:rFonts w:asciiTheme="majorHAnsi" w:hAnsiTheme="majorHAnsi"/>
                      <w:sz w:val="22"/>
                      <w:szCs w:val="22"/>
                    </w:rPr>
                  </w:pPr>
                </w:p>
                <w:p w:rsidR="0018623E" w:rsidRPr="0018623E" w:rsidRDefault="0018623E" w:rsidP="00A61D8B">
                  <w:pPr>
                    <w:rPr>
                      <w:rFonts w:asciiTheme="majorHAnsi" w:hAnsiTheme="majorHAnsi"/>
                      <w:sz w:val="22"/>
                      <w:szCs w:val="22"/>
                    </w:rPr>
                  </w:pPr>
                  <w:r w:rsidRPr="0018623E">
                    <w:rPr>
                      <w:rFonts w:asciiTheme="majorHAnsi" w:hAnsiTheme="majorHAnsi"/>
                      <w:sz w:val="22"/>
                      <w:szCs w:val="22"/>
                    </w:rPr>
                    <w:t>This begs the question: What’s different about these bundles than the single protein molecule and the fibrils? During the Biophysical Society’s 60</w:t>
                  </w:r>
                  <w:r w:rsidRPr="0018623E">
                    <w:rPr>
                      <w:rFonts w:asciiTheme="majorHAnsi" w:hAnsiTheme="majorHAnsi"/>
                      <w:sz w:val="22"/>
                      <w:szCs w:val="22"/>
                      <w:vertAlign w:val="superscript"/>
                    </w:rPr>
                    <w:t>th</w:t>
                  </w:r>
                  <w:r w:rsidRPr="0018623E">
                    <w:rPr>
                      <w:rFonts w:asciiTheme="majorHAnsi" w:hAnsiTheme="majorHAnsi"/>
                      <w:sz w:val="22"/>
                      <w:szCs w:val="22"/>
                    </w:rPr>
                    <w:t xml:space="preserve"> Annual Meeting, being held in Los Angeles, Calif., Feb. 27-March 2, 2016, a group of researchers from the Tata Institute of Fundamental Research in India, will describe what they discovered while exploring a suspected critical change in the protein shape as</w:t>
                  </w:r>
                  <w:r>
                    <w:t xml:space="preserve"> </w:t>
                  </w:r>
                </w:p>
              </w:txbxContent>
            </v:textbox>
          </v:shape>
        </w:pict>
      </w:r>
    </w:p>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EB532B">
      <w:r>
        <w:t xml:space="preserve">    </w:t>
      </w:r>
    </w:p>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676BCB" w:rsidRDefault="00840178">
      <w:r>
        <w:rPr>
          <w:noProof/>
        </w:rPr>
        <w:pict>
          <v:shape id="_x0000_s1027" type="#_x0000_t202" style="position:absolute;margin-left:108pt;margin-top:121.2pt;width:342pt;height:8in;z-index:251654144" filled="f" stroked="f">
            <o:lock v:ext="edit" aspectratio="t"/>
            <v:textbox>
              <w:txbxContent>
                <w:p w:rsidR="00FA0BBF" w:rsidRDefault="00FA0BBF" w:rsidP="00FA0BBF">
                  <w:pPr>
                    <w:jc w:val="right"/>
                    <w:rPr>
                      <w:rFonts w:ascii="Adobe Garamond Pro" w:hAnsi="Adobe Garamond Pro"/>
                    </w:rPr>
                  </w:pPr>
                  <w:r w:rsidRPr="00FA0BBF">
                    <w:rPr>
                      <w:rFonts w:ascii="Adobe Garamond Pro" w:hAnsi="Adobe Garamond Pro"/>
                    </w:rPr>
                    <w:t>Date</w:t>
                  </w:r>
                </w:p>
                <w:p w:rsidR="00FA0BBF" w:rsidRDefault="00FA0BBF" w:rsidP="00FA0BBF">
                  <w:pPr>
                    <w:jc w:val="right"/>
                    <w:rPr>
                      <w:rFonts w:ascii="Adobe Garamond Pro" w:hAnsi="Adobe Garamond Pro"/>
                    </w:rPr>
                  </w:pPr>
                </w:p>
                <w:p w:rsidR="00FA0BBF" w:rsidRDefault="00FA0BBF" w:rsidP="00FA0BBF">
                  <w:pPr>
                    <w:rPr>
                      <w:rFonts w:ascii="Adobe Garamond Pro" w:hAnsi="Adobe Garamond Pro"/>
                    </w:rPr>
                  </w:pPr>
                  <w:r>
                    <w:rPr>
                      <w:rFonts w:ascii="Adobe Garamond Pro" w:hAnsi="Adobe Garamond Pro"/>
                    </w:rPr>
                    <w:t>Dear</w:t>
                  </w:r>
                </w:p>
                <w:p w:rsidR="00FA0BBF" w:rsidRDefault="00FA0BBF" w:rsidP="00AD4742">
                  <w:pPr>
                    <w:jc w:val="both"/>
                    <w:rPr>
                      <w:rFonts w:ascii="Adobe Garamond Pro" w:hAnsi="Adobe Garamond Pro"/>
                    </w:rPr>
                  </w:pPr>
                  <w:r>
                    <w:rPr>
                      <w:rFonts w:ascii="Adobe Garamond Pro" w:hAnsi="Adobe Garamond Pro"/>
                    </w:rPr>
                    <w:t>Insert text here.</w:t>
                  </w: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Pr="00FA0BBF" w:rsidRDefault="00417961" w:rsidP="00AD4742">
                  <w:pPr>
                    <w:jc w:val="both"/>
                    <w:rPr>
                      <w:rFonts w:ascii="Adobe Garamond Pro" w:hAnsi="Adobe Garamond Pro"/>
                    </w:rPr>
                  </w:pPr>
                </w:p>
              </w:txbxContent>
            </v:textbox>
          </v:shape>
        </w:pict>
      </w:r>
      <w:r w:rsidR="00F71622">
        <w:t xml:space="preserve">         </w:t>
      </w:r>
    </w:p>
    <w:p w:rsidR="00F75AC5" w:rsidRDefault="00F75AC5"/>
    <w:p w:rsidR="00F75AC5" w:rsidRDefault="00840178">
      <w:r>
        <w:rPr>
          <w:noProof/>
          <w:lang w:eastAsia="en-US"/>
        </w:rPr>
        <w:pict>
          <v:shape id="_x0000_s1045" type="#_x0000_t75" style="position:absolute;margin-left:27pt;margin-top:4.2pt;width:580pt;height:751pt;z-index:-251655168">
            <v:imagedata r:id="rId6" o:title="2nd sheet-10"/>
          </v:shape>
        </w:pict>
      </w:r>
    </w:p>
    <w:p w:rsidR="00F75AC5" w:rsidRDefault="00F75AC5"/>
    <w:p w:rsidR="00F75AC5" w:rsidRDefault="00F75AC5"/>
    <w:p w:rsidR="00F75AC5" w:rsidRDefault="00F75AC5"/>
    <w:p w:rsidR="00F75AC5" w:rsidRDefault="00F75AC5"/>
    <w:p w:rsidR="00F75AC5" w:rsidRDefault="00F75AC5"/>
    <w:p w:rsidR="00F75AC5" w:rsidRDefault="00840178">
      <w:r>
        <w:rPr>
          <w:noProof/>
          <w:lang w:eastAsia="en-US"/>
        </w:rPr>
        <w:pict>
          <v:shape id="_x0000_s1044" type="#_x0000_t202" style="position:absolute;margin-left:45pt;margin-top:2.4pt;width:520.1pt;height:625.8pt;z-index:251656192" filled="f" stroked="f">
            <v:textbox>
              <w:txbxContent>
                <w:p w:rsidR="0018623E" w:rsidRDefault="0018623E" w:rsidP="00840178">
                  <w:proofErr w:type="gramStart"/>
                  <w:r>
                    <w:t>while</w:t>
                  </w:r>
                  <w:proofErr w:type="gramEnd"/>
                  <w:r>
                    <w:t xml:space="preserve"> exploring a suspected critical change in the protein shape as the molecular bundle grows in size.</w:t>
                  </w:r>
                </w:p>
                <w:p w:rsidR="0018623E" w:rsidRDefault="0018623E" w:rsidP="00840178"/>
                <w:p w:rsidR="0018623E" w:rsidRPr="0018623E" w:rsidRDefault="0018623E" w:rsidP="00840178">
                  <w:pPr>
                    <w:rPr>
                      <w:rFonts w:asciiTheme="majorHAnsi" w:hAnsiTheme="majorHAnsi"/>
                      <w:sz w:val="22"/>
                      <w:szCs w:val="22"/>
                    </w:rPr>
                  </w:pPr>
                  <w:r w:rsidRPr="0018623E">
                    <w:rPr>
                      <w:rFonts w:asciiTheme="majorHAnsi" w:hAnsiTheme="majorHAnsi"/>
                      <w:sz w:val="22"/>
                      <w:szCs w:val="22"/>
                    </w:rPr>
                    <w:t xml:space="preserve">“Determining this difference in shape was a challenge, however, because standard tools fail to decipher much about this shape-changing molecule,” explained </w:t>
                  </w:r>
                  <w:proofErr w:type="spellStart"/>
                  <w:r w:rsidRPr="0018623E">
                    <w:rPr>
                      <w:rFonts w:asciiTheme="majorHAnsi" w:hAnsiTheme="majorHAnsi"/>
                      <w:sz w:val="22"/>
                      <w:szCs w:val="22"/>
                    </w:rPr>
                    <w:t>Sudipta</w:t>
                  </w:r>
                  <w:proofErr w:type="spellEnd"/>
                  <w:r w:rsidRPr="0018623E">
                    <w:rPr>
                      <w:rFonts w:asciiTheme="majorHAnsi" w:hAnsiTheme="majorHAnsi"/>
                      <w:sz w:val="22"/>
                      <w:szCs w:val="22"/>
                    </w:rPr>
                    <w:t xml:space="preserve"> </w:t>
                  </w:r>
                  <w:proofErr w:type="spellStart"/>
                  <w:r w:rsidRPr="0018623E">
                    <w:rPr>
                      <w:rFonts w:asciiTheme="majorHAnsi" w:hAnsiTheme="majorHAnsi"/>
                      <w:sz w:val="22"/>
                      <w:szCs w:val="22"/>
                    </w:rPr>
                    <w:t>Maiti</w:t>
                  </w:r>
                  <w:proofErr w:type="spellEnd"/>
                  <w:r w:rsidRPr="0018623E">
                    <w:rPr>
                      <w:rFonts w:asciiTheme="majorHAnsi" w:hAnsiTheme="majorHAnsi"/>
                      <w:sz w:val="22"/>
                      <w:szCs w:val="22"/>
                    </w:rPr>
                    <w:t xml:space="preserve">, who co-directed this research. “The power of nuclear magnetic resonance (NMR) couldn’t be applied, because the shape change involved is too fast to be captured by it.” Faster tools like optical spectroscopy can monitor these fast changes, but don’t have high enough resolution to provide detailed information about the molecule’s shape. </w:t>
                  </w:r>
                </w:p>
                <w:p w:rsidR="0018623E" w:rsidRPr="0018623E" w:rsidRDefault="0018623E" w:rsidP="00840178">
                  <w:pPr>
                    <w:rPr>
                      <w:rFonts w:asciiTheme="majorHAnsi" w:hAnsiTheme="majorHAnsi"/>
                      <w:sz w:val="22"/>
                      <w:szCs w:val="22"/>
                    </w:rPr>
                  </w:pPr>
                </w:p>
                <w:p w:rsidR="0018623E" w:rsidRPr="0018623E" w:rsidRDefault="0018623E" w:rsidP="00840178">
                  <w:pPr>
                    <w:rPr>
                      <w:rFonts w:asciiTheme="majorHAnsi" w:hAnsiTheme="majorHAnsi"/>
                      <w:sz w:val="22"/>
                      <w:szCs w:val="22"/>
                    </w:rPr>
                  </w:pPr>
                  <w:r w:rsidRPr="0018623E">
                    <w:rPr>
                      <w:rFonts w:asciiTheme="majorHAnsi" w:hAnsiTheme="majorHAnsi"/>
                      <w:sz w:val="22"/>
                      <w:szCs w:val="22"/>
                    </w:rPr>
                    <w:t>So the researchers decided to go back to NMR. They “froze” time by literally freezing the structurally evolving sample at “appropriate” times, determined via optical spectroscopic techniques.</w:t>
                  </w:r>
                </w:p>
                <w:p w:rsidR="0018623E" w:rsidRPr="0018623E" w:rsidRDefault="0018623E" w:rsidP="00840178">
                  <w:pPr>
                    <w:rPr>
                      <w:rFonts w:asciiTheme="majorHAnsi" w:hAnsiTheme="majorHAnsi"/>
                      <w:sz w:val="22"/>
                      <w:szCs w:val="22"/>
                    </w:rPr>
                  </w:pPr>
                  <w:r w:rsidRPr="0018623E">
                    <w:rPr>
                      <w:rFonts w:asciiTheme="majorHAnsi" w:hAnsiTheme="majorHAnsi"/>
                      <w:sz w:val="22"/>
                      <w:szCs w:val="22"/>
                    </w:rPr>
                    <w:t xml:space="preserve"> </w:t>
                  </w:r>
                </w:p>
                <w:p w:rsidR="0018623E" w:rsidRPr="0018623E" w:rsidRDefault="0018623E" w:rsidP="00840178">
                  <w:pPr>
                    <w:rPr>
                      <w:rFonts w:asciiTheme="majorHAnsi" w:hAnsiTheme="majorHAnsi"/>
                      <w:sz w:val="22"/>
                      <w:szCs w:val="22"/>
                    </w:rPr>
                  </w:pPr>
                  <w:r w:rsidRPr="0018623E">
                    <w:rPr>
                      <w:rFonts w:asciiTheme="majorHAnsi" w:hAnsiTheme="majorHAnsi"/>
                      <w:sz w:val="22"/>
                      <w:szCs w:val="22"/>
                    </w:rPr>
                    <w:t xml:space="preserve">“The frozen sample can then be studied at leisure with a variation of NMR called ‘solid-state NMR,’ as well as other spectroscopy techniques,” noted </w:t>
                  </w:r>
                  <w:proofErr w:type="spellStart"/>
                  <w:r w:rsidRPr="0018623E">
                    <w:rPr>
                      <w:rFonts w:asciiTheme="majorHAnsi" w:hAnsiTheme="majorHAnsi"/>
                      <w:sz w:val="22"/>
                      <w:szCs w:val="22"/>
                    </w:rPr>
                    <w:t>Maiti</w:t>
                  </w:r>
                  <w:proofErr w:type="spellEnd"/>
                  <w:r w:rsidRPr="0018623E">
                    <w:rPr>
                      <w:rFonts w:asciiTheme="majorHAnsi" w:hAnsiTheme="majorHAnsi"/>
                      <w:sz w:val="22"/>
                      <w:szCs w:val="22"/>
                    </w:rPr>
                    <w:t xml:space="preserve">. </w:t>
                  </w:r>
                  <w:bookmarkStart w:id="0" w:name="_GoBack"/>
                  <w:bookmarkEnd w:id="0"/>
                </w:p>
                <w:p w:rsidR="0018623E" w:rsidRPr="0018623E" w:rsidRDefault="0018623E" w:rsidP="00840178">
                  <w:pPr>
                    <w:rPr>
                      <w:rFonts w:asciiTheme="majorHAnsi" w:hAnsiTheme="majorHAnsi"/>
                      <w:sz w:val="22"/>
                      <w:szCs w:val="22"/>
                    </w:rPr>
                  </w:pPr>
                </w:p>
                <w:p w:rsidR="0018623E" w:rsidRPr="0018623E" w:rsidRDefault="0018623E" w:rsidP="00840178">
                  <w:pPr>
                    <w:rPr>
                      <w:rFonts w:asciiTheme="majorHAnsi" w:hAnsiTheme="majorHAnsi"/>
                      <w:sz w:val="22"/>
                      <w:szCs w:val="22"/>
                    </w:rPr>
                  </w:pPr>
                  <w:r w:rsidRPr="0018623E">
                    <w:rPr>
                      <w:rFonts w:asciiTheme="majorHAnsi" w:hAnsiTheme="majorHAnsi"/>
                      <w:sz w:val="22"/>
                      <w:szCs w:val="22"/>
                    </w:rPr>
                    <w:t xml:space="preserve">Solid-state NMR “has the power to yield atomic-scale resolution and molecular geometry information in a direct manner,” pointed out P.K. </w:t>
                  </w:r>
                  <w:proofErr w:type="spellStart"/>
                  <w:r w:rsidRPr="0018623E">
                    <w:rPr>
                      <w:rFonts w:asciiTheme="majorHAnsi" w:hAnsiTheme="majorHAnsi"/>
                      <w:sz w:val="22"/>
                      <w:szCs w:val="22"/>
                    </w:rPr>
                    <w:t>Madhu</w:t>
                  </w:r>
                  <w:proofErr w:type="spellEnd"/>
                  <w:r w:rsidRPr="0018623E">
                    <w:rPr>
                      <w:rFonts w:asciiTheme="majorHAnsi" w:hAnsiTheme="majorHAnsi"/>
                      <w:sz w:val="22"/>
                      <w:szCs w:val="22"/>
                    </w:rPr>
                    <w:t xml:space="preserve"> of TIFR Center for Interdisciplinary Sciences, Hyderabad, </w:t>
                  </w:r>
                  <w:proofErr w:type="gramStart"/>
                  <w:r w:rsidRPr="0018623E">
                    <w:rPr>
                      <w:rFonts w:asciiTheme="majorHAnsi" w:hAnsiTheme="majorHAnsi"/>
                      <w:sz w:val="22"/>
                      <w:szCs w:val="22"/>
                    </w:rPr>
                    <w:t>co</w:t>
                  </w:r>
                  <w:proofErr w:type="gramEnd"/>
                  <w:r w:rsidRPr="0018623E">
                    <w:rPr>
                      <w:rFonts w:asciiTheme="majorHAnsi" w:hAnsiTheme="majorHAnsi"/>
                      <w:sz w:val="22"/>
                      <w:szCs w:val="22"/>
                    </w:rPr>
                    <w:t>-director of this work.</w:t>
                  </w:r>
                </w:p>
                <w:p w:rsidR="0018623E" w:rsidRPr="0018623E" w:rsidRDefault="0018623E" w:rsidP="00840178">
                  <w:pPr>
                    <w:rPr>
                      <w:rFonts w:asciiTheme="majorHAnsi" w:hAnsiTheme="majorHAnsi"/>
                      <w:sz w:val="22"/>
                      <w:szCs w:val="22"/>
                    </w:rPr>
                  </w:pPr>
                </w:p>
                <w:p w:rsidR="0018623E" w:rsidRPr="0018623E" w:rsidRDefault="0018623E" w:rsidP="00840178">
                  <w:pPr>
                    <w:rPr>
                      <w:rFonts w:asciiTheme="majorHAnsi" w:hAnsiTheme="majorHAnsi"/>
                      <w:sz w:val="22"/>
                      <w:szCs w:val="22"/>
                    </w:rPr>
                  </w:pPr>
                  <w:r w:rsidRPr="0018623E">
                    <w:rPr>
                      <w:rFonts w:asciiTheme="majorHAnsi" w:hAnsiTheme="majorHAnsi"/>
                      <w:sz w:val="22"/>
                      <w:szCs w:val="22"/>
                    </w:rPr>
                    <w:t xml:space="preserve">To zero in on underlying changes, they also used high-resolution modeling and simulations, which, according to co-author </w:t>
                  </w:r>
                  <w:proofErr w:type="spellStart"/>
                  <w:r w:rsidRPr="0018623E">
                    <w:rPr>
                      <w:rFonts w:asciiTheme="majorHAnsi" w:hAnsiTheme="majorHAnsi"/>
                      <w:sz w:val="22"/>
                      <w:szCs w:val="22"/>
                    </w:rPr>
                    <w:t>Ravindra</w:t>
                  </w:r>
                  <w:proofErr w:type="spellEnd"/>
                  <w:r w:rsidRPr="0018623E">
                    <w:rPr>
                      <w:rFonts w:asciiTheme="majorHAnsi" w:hAnsiTheme="majorHAnsi"/>
                      <w:sz w:val="22"/>
                      <w:szCs w:val="22"/>
                    </w:rPr>
                    <w:t xml:space="preserve"> </w:t>
                  </w:r>
                  <w:proofErr w:type="spellStart"/>
                  <w:r w:rsidRPr="0018623E">
                    <w:rPr>
                      <w:rFonts w:asciiTheme="majorHAnsi" w:hAnsiTheme="majorHAnsi"/>
                      <w:sz w:val="22"/>
                      <w:szCs w:val="22"/>
                    </w:rPr>
                    <w:t>Venkatramani</w:t>
                  </w:r>
                  <w:proofErr w:type="spellEnd"/>
                  <w:r w:rsidRPr="0018623E">
                    <w:rPr>
                      <w:rFonts w:asciiTheme="majorHAnsi" w:hAnsiTheme="majorHAnsi"/>
                      <w:sz w:val="22"/>
                      <w:szCs w:val="22"/>
                    </w:rPr>
                    <w:t>, helped them to visualize the shapes of the molecular components.</w:t>
                  </w:r>
                </w:p>
                <w:p w:rsidR="0018623E" w:rsidRPr="0018623E" w:rsidRDefault="0018623E" w:rsidP="00840178">
                  <w:pPr>
                    <w:rPr>
                      <w:rFonts w:asciiTheme="majorHAnsi" w:hAnsiTheme="majorHAnsi"/>
                      <w:sz w:val="22"/>
                      <w:szCs w:val="22"/>
                    </w:rPr>
                  </w:pPr>
                </w:p>
                <w:p w:rsidR="0018623E" w:rsidRPr="0018623E" w:rsidRDefault="0018623E" w:rsidP="00840178">
                  <w:pPr>
                    <w:rPr>
                      <w:rFonts w:asciiTheme="majorHAnsi" w:hAnsiTheme="majorHAnsi"/>
                      <w:sz w:val="22"/>
                      <w:szCs w:val="22"/>
                    </w:rPr>
                  </w:pPr>
                  <w:r w:rsidRPr="0018623E">
                    <w:rPr>
                      <w:rFonts w:asciiTheme="majorHAnsi" w:hAnsiTheme="majorHAnsi"/>
                      <w:sz w:val="22"/>
                      <w:szCs w:val="22"/>
                    </w:rPr>
                    <w:t xml:space="preserve">One of the biggest questions within this field of study is: How does toxicity evolve? Until now, it’s been difficult to explain why toxicity decreases as larger fibrils form. </w:t>
                  </w:r>
                </w:p>
                <w:p w:rsidR="0018623E" w:rsidRPr="0018623E" w:rsidRDefault="0018623E" w:rsidP="00840178">
                  <w:pPr>
                    <w:rPr>
                      <w:rFonts w:asciiTheme="majorHAnsi" w:hAnsiTheme="majorHAnsi"/>
                      <w:sz w:val="22"/>
                      <w:szCs w:val="22"/>
                    </w:rPr>
                  </w:pPr>
                </w:p>
                <w:p w:rsidR="0018623E" w:rsidRPr="0018623E" w:rsidRDefault="0018623E" w:rsidP="00840178">
                  <w:pPr>
                    <w:rPr>
                      <w:rFonts w:asciiTheme="majorHAnsi" w:hAnsiTheme="majorHAnsi"/>
                      <w:sz w:val="22"/>
                      <w:szCs w:val="22"/>
                    </w:rPr>
                  </w:pPr>
                  <w:r w:rsidRPr="0018623E">
                    <w:rPr>
                      <w:rFonts w:asciiTheme="majorHAnsi" w:hAnsiTheme="majorHAnsi"/>
                      <w:sz w:val="22"/>
                      <w:szCs w:val="22"/>
                    </w:rPr>
                    <w:t xml:space="preserve">“By figuring this out, it may be possible to tweak the small bundles so that they take a nontoxic route to forming fibrils,” </w:t>
                  </w:r>
                  <w:proofErr w:type="spellStart"/>
                  <w:r w:rsidRPr="0018623E">
                    <w:rPr>
                      <w:rFonts w:asciiTheme="majorHAnsi" w:hAnsiTheme="majorHAnsi"/>
                      <w:sz w:val="22"/>
                      <w:szCs w:val="22"/>
                    </w:rPr>
                    <w:t>Maiti</w:t>
                  </w:r>
                  <w:proofErr w:type="spellEnd"/>
                  <w:r w:rsidRPr="0018623E">
                    <w:rPr>
                      <w:rFonts w:asciiTheme="majorHAnsi" w:hAnsiTheme="majorHAnsi"/>
                      <w:sz w:val="22"/>
                      <w:szCs w:val="22"/>
                    </w:rPr>
                    <w:t xml:space="preserve"> said. “Our previous research didn’t uncover any major differences in the shape of the protein as it evolves from the small bundles to the larger fibrils.”</w:t>
                  </w:r>
                </w:p>
                <w:p w:rsidR="0018623E" w:rsidRPr="0018623E" w:rsidRDefault="0018623E" w:rsidP="00840178">
                  <w:pPr>
                    <w:rPr>
                      <w:rFonts w:asciiTheme="majorHAnsi" w:hAnsiTheme="majorHAnsi"/>
                      <w:sz w:val="22"/>
                      <w:szCs w:val="22"/>
                    </w:rPr>
                  </w:pPr>
                </w:p>
                <w:p w:rsidR="0018623E" w:rsidRPr="0018623E" w:rsidRDefault="0018623E" w:rsidP="00840178">
                  <w:pPr>
                    <w:rPr>
                      <w:rFonts w:asciiTheme="majorHAnsi" w:hAnsiTheme="majorHAnsi"/>
                      <w:sz w:val="22"/>
                      <w:szCs w:val="22"/>
                    </w:rPr>
                  </w:pPr>
                  <w:r w:rsidRPr="0018623E">
                    <w:rPr>
                      <w:rFonts w:asciiTheme="majorHAnsi" w:hAnsiTheme="majorHAnsi"/>
                      <w:sz w:val="22"/>
                      <w:szCs w:val="22"/>
                    </w:rPr>
                    <w:t xml:space="preserve">But, with this new approach, they discovered a “twist” within the structure—as the small bundle grows, an intramolecular-to-intermolecular beta sheet transition occurs—that was hidden until now. </w:t>
                  </w:r>
                </w:p>
                <w:p w:rsidR="0018623E" w:rsidRPr="0018623E" w:rsidRDefault="0018623E" w:rsidP="00840178">
                  <w:pPr>
                    <w:rPr>
                      <w:rFonts w:asciiTheme="majorHAnsi" w:hAnsiTheme="majorHAnsi"/>
                      <w:sz w:val="22"/>
                      <w:szCs w:val="22"/>
                    </w:rPr>
                  </w:pPr>
                </w:p>
                <w:p w:rsidR="0018623E" w:rsidRPr="0018623E" w:rsidRDefault="0018623E" w:rsidP="00840178">
                  <w:pPr>
                    <w:rPr>
                      <w:rFonts w:asciiTheme="majorHAnsi" w:hAnsiTheme="majorHAnsi"/>
                      <w:sz w:val="22"/>
                      <w:szCs w:val="22"/>
                    </w:rPr>
                  </w:pPr>
                  <w:r w:rsidRPr="0018623E">
                    <w:rPr>
                      <w:rFonts w:asciiTheme="majorHAnsi" w:hAnsiTheme="majorHAnsi"/>
                      <w:sz w:val="22"/>
                      <w:szCs w:val="22"/>
                    </w:rPr>
                    <w:t xml:space="preserve">“This feature seems to bring the protein closer in shape to some other well-understood proteins with established mechanisms of toxicity,” said </w:t>
                  </w:r>
                  <w:proofErr w:type="spellStart"/>
                  <w:r w:rsidRPr="0018623E">
                    <w:rPr>
                      <w:rFonts w:asciiTheme="majorHAnsi" w:hAnsiTheme="majorHAnsi"/>
                      <w:sz w:val="22"/>
                      <w:szCs w:val="22"/>
                    </w:rPr>
                    <w:t>Maiti</w:t>
                  </w:r>
                  <w:proofErr w:type="spellEnd"/>
                  <w:r w:rsidRPr="0018623E">
                    <w:rPr>
                      <w:rFonts w:asciiTheme="majorHAnsi" w:hAnsiTheme="majorHAnsi"/>
                      <w:sz w:val="22"/>
                      <w:szCs w:val="22"/>
                    </w:rPr>
                    <w:t>. “An intriguing aspect is that this transformation—from toxic to benign—appears to be governed by a sort of ‘kiss’ between two parts of the protein molecule, an interaction also known as a ‘salt bridge.’”</w:t>
                  </w:r>
                </w:p>
                <w:p w:rsidR="0018623E" w:rsidRPr="0018623E" w:rsidRDefault="0018623E" w:rsidP="00840178">
                  <w:pPr>
                    <w:rPr>
                      <w:rFonts w:asciiTheme="majorHAnsi" w:hAnsiTheme="majorHAnsi"/>
                      <w:sz w:val="22"/>
                      <w:szCs w:val="22"/>
                    </w:rPr>
                  </w:pPr>
                </w:p>
                <w:p w:rsidR="0018623E" w:rsidRPr="0018623E" w:rsidRDefault="0018623E" w:rsidP="00840178">
                  <w:pPr>
                    <w:rPr>
                      <w:rFonts w:asciiTheme="majorHAnsi" w:hAnsiTheme="majorHAnsi"/>
                      <w:sz w:val="22"/>
                      <w:szCs w:val="22"/>
                    </w:rPr>
                  </w:pPr>
                  <w:r w:rsidRPr="0018623E">
                    <w:rPr>
                      <w:rFonts w:asciiTheme="majorHAnsi" w:hAnsiTheme="majorHAnsi"/>
                      <w:sz w:val="22"/>
                      <w:szCs w:val="22"/>
                    </w:rPr>
                    <w:t>This provides clear structural markers to differentiate between the small and larger forms of the protein, and provides a basis for understanding why the smaller bundles are more toxic.</w:t>
                  </w:r>
                </w:p>
                <w:p w:rsidR="00F75AC5" w:rsidRDefault="00F75AC5" w:rsidP="00840178">
                  <w:pPr>
                    <w:ind w:right="27"/>
                    <w:rPr>
                      <w:rFonts w:asciiTheme="majorHAnsi" w:hAnsiTheme="majorHAnsi"/>
                      <w:sz w:val="22"/>
                      <w:szCs w:val="22"/>
                    </w:rPr>
                  </w:pPr>
                </w:p>
                <w:p w:rsidR="0018623E" w:rsidRPr="0018623E" w:rsidRDefault="0018623E" w:rsidP="00840178">
                  <w:pPr>
                    <w:rPr>
                      <w:rFonts w:asciiTheme="majorHAnsi" w:hAnsiTheme="majorHAnsi"/>
                      <w:sz w:val="22"/>
                      <w:szCs w:val="22"/>
                    </w:rPr>
                  </w:pPr>
                  <w:r w:rsidRPr="0018623E">
                    <w:rPr>
                      <w:rFonts w:asciiTheme="majorHAnsi" w:hAnsiTheme="majorHAnsi"/>
                      <w:sz w:val="22"/>
                      <w:szCs w:val="22"/>
                    </w:rPr>
                    <w:t xml:space="preserve">If the group is correct, their work will open the door to diagnosing the toxic forms of the protein—and possibly even manipulating them. With a greater understanding of the protein’s shape, the researchers are now determined to explore how it takes an insidious turn. “Ideally, we’d like to figure out how to manipulate the toxic forms of the protein to make it take the nontoxic path,” </w:t>
                  </w:r>
                  <w:proofErr w:type="spellStart"/>
                  <w:r w:rsidRPr="0018623E">
                    <w:rPr>
                      <w:rFonts w:asciiTheme="majorHAnsi" w:hAnsiTheme="majorHAnsi"/>
                      <w:sz w:val="22"/>
                      <w:szCs w:val="22"/>
                    </w:rPr>
                    <w:t>Maiti</w:t>
                  </w:r>
                  <w:proofErr w:type="spellEnd"/>
                  <w:r w:rsidRPr="0018623E">
                    <w:rPr>
                      <w:rFonts w:asciiTheme="majorHAnsi" w:hAnsiTheme="majorHAnsi"/>
                      <w:sz w:val="22"/>
                      <w:szCs w:val="22"/>
                    </w:rPr>
                    <w:t xml:space="preserve"> said.</w:t>
                  </w:r>
                </w:p>
                <w:p w:rsidR="0018623E" w:rsidRPr="0018623E" w:rsidRDefault="0018623E" w:rsidP="00840178">
                  <w:pPr>
                    <w:rPr>
                      <w:rFonts w:asciiTheme="majorHAnsi" w:hAnsiTheme="majorHAnsi"/>
                      <w:sz w:val="22"/>
                      <w:szCs w:val="22"/>
                    </w:rPr>
                  </w:pPr>
                </w:p>
                <w:p w:rsidR="0018623E" w:rsidRPr="0018623E" w:rsidRDefault="0018623E" w:rsidP="00840178">
                  <w:pPr>
                    <w:ind w:right="27"/>
                    <w:rPr>
                      <w:rFonts w:asciiTheme="majorHAnsi" w:hAnsiTheme="majorHAnsi"/>
                      <w:sz w:val="22"/>
                      <w:szCs w:val="22"/>
                    </w:rPr>
                  </w:pPr>
                  <w:r w:rsidRPr="0018623E">
                    <w:rPr>
                      <w:rFonts w:asciiTheme="majorHAnsi" w:hAnsiTheme="majorHAnsi"/>
                      <w:sz w:val="22"/>
                      <w:szCs w:val="22"/>
                    </w:rPr>
                    <w:t>For example, “if a potential drug molecule can be synthesized to make the ‘kiss’ happen at the earliest stage, it may dramatically reduce the toxicity,” he added.</w:t>
                  </w:r>
                </w:p>
              </w:txbxContent>
            </v:textbox>
          </v:shape>
        </w:pict>
      </w:r>
    </w:p>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3A310B" w:rsidRDefault="003A310B" w:rsidP="003A310B"/>
    <w:p w:rsidR="003A310B" w:rsidRDefault="003A310B" w:rsidP="003A310B"/>
    <w:p w:rsidR="003A310B" w:rsidRDefault="00840178" w:rsidP="003A310B">
      <w:r>
        <w:rPr>
          <w:noProof/>
          <w:lang w:eastAsia="en-US"/>
        </w:rPr>
        <w:pict>
          <v:shape id="_x0000_s1059" type="#_x0000_t75" style="position:absolute;margin-left:27pt;margin-top:4.2pt;width:580pt;height:751pt;z-index:-251649024">
            <v:imagedata r:id="rId6" o:title="2nd sheet-10"/>
          </v:shape>
        </w:pict>
      </w:r>
    </w:p>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840178" w:rsidP="003A310B">
      <w:r>
        <w:rPr>
          <w:noProof/>
          <w:lang w:eastAsia="en-US"/>
        </w:rPr>
        <w:pict>
          <v:shape id="_x0000_s1055" type="#_x0000_t202" style="position:absolute;margin-left:45pt;margin-top:2.4pt;width:520.1pt;height:625.8pt;z-index:251663360" filled="f" stroked="f">
            <v:textbox>
              <w:txbxContent>
                <w:p w:rsidR="0018623E" w:rsidRPr="0018623E" w:rsidRDefault="0018623E" w:rsidP="0018623E">
                  <w:pPr>
                    <w:rPr>
                      <w:rFonts w:asciiTheme="majorHAnsi" w:hAnsiTheme="majorHAnsi"/>
                      <w:sz w:val="22"/>
                      <w:szCs w:val="22"/>
                    </w:rPr>
                  </w:pPr>
                  <w:r w:rsidRPr="0018623E">
                    <w:rPr>
                      <w:rFonts w:asciiTheme="majorHAnsi" w:hAnsiTheme="majorHAnsi"/>
                      <w:sz w:val="22"/>
                      <w:szCs w:val="22"/>
                    </w:rPr>
                    <w:t>“We’re also excited because our technology can be applied to help understand the molecular basis for other diseases, such as Parkinson’s and Type-II diabetes, which are also linked to small proteins.”</w:t>
                  </w:r>
                </w:p>
                <w:p w:rsidR="0018623E" w:rsidRPr="0018623E" w:rsidRDefault="0018623E" w:rsidP="0018623E">
                  <w:pPr>
                    <w:rPr>
                      <w:rFonts w:asciiTheme="majorHAnsi" w:hAnsiTheme="majorHAnsi"/>
                      <w:sz w:val="22"/>
                      <w:szCs w:val="22"/>
                    </w:rPr>
                  </w:pPr>
                </w:p>
                <w:p w:rsidR="0018623E" w:rsidRPr="000B27DB" w:rsidRDefault="0018623E" w:rsidP="0018623E">
                  <w:pPr>
                    <w:rPr>
                      <w:rFonts w:asciiTheme="majorHAnsi" w:hAnsiTheme="majorHAnsi"/>
                      <w:sz w:val="22"/>
                      <w:szCs w:val="22"/>
                    </w:rPr>
                  </w:pPr>
                  <w:r w:rsidRPr="0018623E">
                    <w:rPr>
                      <w:rFonts w:asciiTheme="majorHAnsi" w:hAnsiTheme="majorHAnsi"/>
                      <w:sz w:val="22"/>
                      <w:szCs w:val="22"/>
                    </w:rPr>
                    <w:t xml:space="preserve">The group plans to put their theories to the test to see if they work as a general principle, and then </w:t>
                  </w:r>
                  <w:r w:rsidRPr="000B27DB">
                    <w:rPr>
                      <w:rFonts w:asciiTheme="majorHAnsi" w:hAnsiTheme="majorHAnsi"/>
                      <w:sz w:val="22"/>
                      <w:szCs w:val="22"/>
                    </w:rPr>
                    <w:t xml:space="preserve">“pharmaceutical scientists can pursue it further as a promising avenue for developing drugs to treat many diseases—or even develop a cure,” </w:t>
                  </w:r>
                  <w:proofErr w:type="spellStart"/>
                  <w:r w:rsidRPr="000B27DB">
                    <w:rPr>
                      <w:rFonts w:asciiTheme="majorHAnsi" w:hAnsiTheme="majorHAnsi"/>
                      <w:sz w:val="22"/>
                      <w:szCs w:val="22"/>
                    </w:rPr>
                    <w:t>Maiti</w:t>
                  </w:r>
                  <w:proofErr w:type="spellEnd"/>
                  <w:r w:rsidRPr="000B27DB">
                    <w:rPr>
                      <w:rFonts w:asciiTheme="majorHAnsi" w:hAnsiTheme="majorHAnsi"/>
                      <w:sz w:val="22"/>
                      <w:szCs w:val="22"/>
                    </w:rPr>
                    <w:t xml:space="preserve"> said.</w:t>
                  </w:r>
                </w:p>
                <w:p w:rsidR="0018623E" w:rsidRPr="000B27DB" w:rsidRDefault="0018623E" w:rsidP="0018623E">
                  <w:pPr>
                    <w:rPr>
                      <w:rFonts w:asciiTheme="majorHAnsi" w:hAnsiTheme="majorHAnsi"/>
                      <w:sz w:val="22"/>
                      <w:szCs w:val="22"/>
                    </w:rPr>
                  </w:pPr>
                </w:p>
                <w:p w:rsidR="0018623E" w:rsidRPr="000B27DB" w:rsidRDefault="0018623E" w:rsidP="0018623E">
                  <w:pPr>
                    <w:rPr>
                      <w:rFonts w:asciiTheme="majorHAnsi" w:hAnsiTheme="majorHAnsi"/>
                      <w:sz w:val="22"/>
                      <w:szCs w:val="22"/>
                    </w:rPr>
                  </w:pPr>
                  <w:r w:rsidRPr="000B27DB">
                    <w:rPr>
                      <w:rFonts w:asciiTheme="majorHAnsi" w:hAnsiTheme="majorHAnsi"/>
                      <w:sz w:val="22"/>
                      <w:szCs w:val="22"/>
                    </w:rPr>
                    <w:t xml:space="preserve">Presentation #1765, "A hidden structural transition accompanies the progression of amyloid-βeta oligomers to mature fibrils," is authored by </w:t>
                  </w:r>
                  <w:proofErr w:type="spellStart"/>
                  <w:r w:rsidRPr="000B27DB">
                    <w:rPr>
                      <w:rFonts w:asciiTheme="majorHAnsi" w:hAnsiTheme="majorHAnsi"/>
                      <w:sz w:val="22"/>
                      <w:szCs w:val="22"/>
                    </w:rPr>
                    <w:t>Bappaditya</w:t>
                  </w:r>
                  <w:proofErr w:type="spellEnd"/>
                  <w:r w:rsidRPr="000B27DB">
                    <w:rPr>
                      <w:rFonts w:asciiTheme="majorHAnsi" w:hAnsiTheme="majorHAnsi"/>
                      <w:sz w:val="22"/>
                      <w:szCs w:val="22"/>
                    </w:rPr>
                    <w:t xml:space="preserve"> Chandra, </w:t>
                  </w:r>
                  <w:proofErr w:type="spellStart"/>
                  <w:r w:rsidRPr="000B27DB">
                    <w:rPr>
                      <w:rFonts w:asciiTheme="majorHAnsi" w:hAnsiTheme="majorHAnsi"/>
                      <w:sz w:val="22"/>
                      <w:szCs w:val="22"/>
                    </w:rPr>
                    <w:t>Debanjan</w:t>
                  </w:r>
                  <w:proofErr w:type="spellEnd"/>
                  <w:r w:rsidRPr="000B27DB">
                    <w:rPr>
                      <w:rFonts w:asciiTheme="majorHAnsi" w:hAnsiTheme="majorHAnsi"/>
                      <w:sz w:val="22"/>
                      <w:szCs w:val="22"/>
                    </w:rPr>
                    <w:t xml:space="preserve"> </w:t>
                  </w:r>
                  <w:proofErr w:type="spellStart"/>
                  <w:r w:rsidRPr="000B27DB">
                    <w:rPr>
                      <w:rFonts w:asciiTheme="majorHAnsi" w:hAnsiTheme="majorHAnsi"/>
                      <w:sz w:val="22"/>
                      <w:szCs w:val="22"/>
                    </w:rPr>
                    <w:t>Bhowmik</w:t>
                  </w:r>
                  <w:proofErr w:type="spellEnd"/>
                  <w:r w:rsidRPr="000B27DB">
                    <w:rPr>
                      <w:rFonts w:asciiTheme="majorHAnsi" w:hAnsiTheme="majorHAnsi"/>
                      <w:sz w:val="22"/>
                      <w:szCs w:val="22"/>
                    </w:rPr>
                    <w:t xml:space="preserve">, </w:t>
                  </w:r>
                  <w:proofErr w:type="spellStart"/>
                  <w:r w:rsidRPr="000B27DB">
                    <w:rPr>
                      <w:rFonts w:asciiTheme="majorHAnsi" w:hAnsiTheme="majorHAnsi"/>
                      <w:sz w:val="22"/>
                      <w:szCs w:val="22"/>
                    </w:rPr>
                    <w:t>Barun</w:t>
                  </w:r>
                  <w:proofErr w:type="spellEnd"/>
                  <w:r w:rsidRPr="000B27DB">
                    <w:rPr>
                      <w:rFonts w:asciiTheme="majorHAnsi" w:hAnsiTheme="majorHAnsi"/>
                      <w:sz w:val="22"/>
                      <w:szCs w:val="22"/>
                    </w:rPr>
                    <w:t xml:space="preserve"> K. </w:t>
                  </w:r>
                  <w:proofErr w:type="spellStart"/>
                  <w:r w:rsidRPr="000B27DB">
                    <w:rPr>
                      <w:rFonts w:asciiTheme="majorHAnsi" w:hAnsiTheme="majorHAnsi"/>
                      <w:sz w:val="22"/>
                      <w:szCs w:val="22"/>
                    </w:rPr>
                    <w:t>Maity</w:t>
                  </w:r>
                  <w:proofErr w:type="spellEnd"/>
                  <w:r w:rsidRPr="000B27DB">
                    <w:rPr>
                      <w:rFonts w:asciiTheme="majorHAnsi" w:hAnsiTheme="majorHAnsi"/>
                      <w:sz w:val="22"/>
                      <w:szCs w:val="22"/>
                    </w:rPr>
                    <w:t xml:space="preserve">, </w:t>
                  </w:r>
                  <w:proofErr w:type="spellStart"/>
                  <w:r w:rsidRPr="000B27DB">
                    <w:rPr>
                      <w:rFonts w:asciiTheme="majorHAnsi" w:hAnsiTheme="majorHAnsi"/>
                      <w:sz w:val="22"/>
                      <w:szCs w:val="22"/>
                    </w:rPr>
                    <w:t>Debabrata</w:t>
                  </w:r>
                  <w:proofErr w:type="spellEnd"/>
                  <w:r w:rsidRPr="000B27DB">
                    <w:rPr>
                      <w:rFonts w:asciiTheme="majorHAnsi" w:hAnsiTheme="majorHAnsi"/>
                      <w:sz w:val="22"/>
                      <w:szCs w:val="22"/>
                    </w:rPr>
                    <w:t xml:space="preserve"> </w:t>
                  </w:r>
                  <w:proofErr w:type="spellStart"/>
                  <w:r w:rsidRPr="000B27DB">
                    <w:rPr>
                      <w:rFonts w:asciiTheme="majorHAnsi" w:hAnsiTheme="majorHAnsi"/>
                      <w:sz w:val="22"/>
                      <w:szCs w:val="22"/>
                    </w:rPr>
                    <w:t>Dhara</w:t>
                  </w:r>
                  <w:proofErr w:type="spellEnd"/>
                  <w:r w:rsidRPr="000B27DB">
                    <w:rPr>
                      <w:rFonts w:asciiTheme="majorHAnsi" w:hAnsiTheme="majorHAnsi"/>
                      <w:sz w:val="22"/>
                      <w:szCs w:val="22"/>
                    </w:rPr>
                    <w:t xml:space="preserve">, </w:t>
                  </w:r>
                  <w:proofErr w:type="spellStart"/>
                  <w:r w:rsidRPr="000B27DB">
                    <w:rPr>
                      <w:rFonts w:asciiTheme="majorHAnsi" w:hAnsiTheme="majorHAnsi"/>
                      <w:sz w:val="22"/>
                      <w:szCs w:val="22"/>
                    </w:rPr>
                    <w:t>Kaustubh</w:t>
                  </w:r>
                  <w:proofErr w:type="spellEnd"/>
                  <w:r w:rsidRPr="000B27DB">
                    <w:rPr>
                      <w:rFonts w:asciiTheme="majorHAnsi" w:hAnsiTheme="majorHAnsi"/>
                      <w:sz w:val="22"/>
                      <w:szCs w:val="22"/>
                    </w:rPr>
                    <w:t xml:space="preserve"> Mote, </w:t>
                  </w:r>
                  <w:proofErr w:type="spellStart"/>
                  <w:r w:rsidRPr="000B27DB">
                    <w:rPr>
                      <w:rFonts w:asciiTheme="majorHAnsi" w:hAnsiTheme="majorHAnsi"/>
                      <w:sz w:val="22"/>
                      <w:szCs w:val="22"/>
                    </w:rPr>
                    <w:t>Ravindra</w:t>
                  </w:r>
                  <w:proofErr w:type="spellEnd"/>
                  <w:r w:rsidRPr="000B27DB">
                    <w:rPr>
                      <w:rFonts w:asciiTheme="majorHAnsi" w:hAnsiTheme="majorHAnsi"/>
                      <w:sz w:val="22"/>
                      <w:szCs w:val="22"/>
                    </w:rPr>
                    <w:t xml:space="preserve"> </w:t>
                  </w:r>
                  <w:proofErr w:type="spellStart"/>
                  <w:r w:rsidRPr="000B27DB">
                    <w:rPr>
                      <w:rFonts w:asciiTheme="majorHAnsi" w:hAnsiTheme="majorHAnsi"/>
                      <w:sz w:val="22"/>
                      <w:szCs w:val="22"/>
                    </w:rPr>
                    <w:t>Venkatramani</w:t>
                  </w:r>
                  <w:proofErr w:type="spellEnd"/>
                  <w:r w:rsidRPr="000B27DB">
                    <w:rPr>
                      <w:rFonts w:asciiTheme="majorHAnsi" w:hAnsiTheme="majorHAnsi"/>
                      <w:sz w:val="22"/>
                      <w:szCs w:val="22"/>
                    </w:rPr>
                    <w:t xml:space="preserve">, </w:t>
                  </w:r>
                  <w:proofErr w:type="spellStart"/>
                  <w:r w:rsidRPr="000B27DB">
                    <w:rPr>
                      <w:rFonts w:asciiTheme="majorHAnsi" w:hAnsiTheme="majorHAnsi"/>
                      <w:sz w:val="22"/>
                      <w:szCs w:val="22"/>
                    </w:rPr>
                    <w:t>Perunthiruthy</w:t>
                  </w:r>
                  <w:proofErr w:type="spellEnd"/>
                  <w:r w:rsidRPr="000B27DB">
                    <w:rPr>
                      <w:rFonts w:asciiTheme="majorHAnsi" w:hAnsiTheme="majorHAnsi"/>
                      <w:sz w:val="22"/>
                      <w:szCs w:val="22"/>
                    </w:rPr>
                    <w:t xml:space="preserve"> K. </w:t>
                  </w:r>
                  <w:proofErr w:type="spellStart"/>
                  <w:r w:rsidRPr="000B27DB">
                    <w:rPr>
                      <w:rFonts w:asciiTheme="majorHAnsi" w:hAnsiTheme="majorHAnsi"/>
                      <w:sz w:val="22"/>
                      <w:szCs w:val="22"/>
                    </w:rPr>
                    <w:t>Madhu</w:t>
                  </w:r>
                  <w:proofErr w:type="spellEnd"/>
                  <w:r w:rsidRPr="000B27DB">
                    <w:rPr>
                      <w:rFonts w:asciiTheme="majorHAnsi" w:hAnsiTheme="majorHAnsi"/>
                      <w:sz w:val="22"/>
                      <w:szCs w:val="22"/>
                    </w:rPr>
                    <w:t xml:space="preserve"> and </w:t>
                  </w:r>
                  <w:proofErr w:type="spellStart"/>
                  <w:r w:rsidRPr="000B27DB">
                    <w:rPr>
                      <w:rFonts w:asciiTheme="majorHAnsi" w:hAnsiTheme="majorHAnsi"/>
                      <w:sz w:val="22"/>
                      <w:szCs w:val="22"/>
                    </w:rPr>
                    <w:t>Sudipta</w:t>
                  </w:r>
                  <w:proofErr w:type="spellEnd"/>
                  <w:r w:rsidRPr="000B27DB">
                    <w:rPr>
                      <w:rFonts w:asciiTheme="majorHAnsi" w:hAnsiTheme="majorHAnsi"/>
                      <w:sz w:val="22"/>
                      <w:szCs w:val="22"/>
                    </w:rPr>
                    <w:t xml:space="preserve"> </w:t>
                  </w:r>
                  <w:proofErr w:type="spellStart"/>
                  <w:r w:rsidRPr="000B27DB">
                    <w:rPr>
                      <w:rFonts w:asciiTheme="majorHAnsi" w:hAnsiTheme="majorHAnsi"/>
                      <w:sz w:val="22"/>
                      <w:szCs w:val="22"/>
                    </w:rPr>
                    <w:t>Maiti</w:t>
                  </w:r>
                  <w:proofErr w:type="spellEnd"/>
                  <w:r w:rsidRPr="000B27DB">
                    <w:rPr>
                      <w:rFonts w:asciiTheme="majorHAnsi" w:hAnsiTheme="majorHAnsi"/>
                      <w:sz w:val="22"/>
                      <w:szCs w:val="22"/>
                    </w:rPr>
                    <w:t xml:space="preserve">. It will be at 11:00 a.m. PT on Tuesday, March 1, 2016 in Room 515A of the Los Angeles Convention Center. ABSTRACT: </w:t>
                  </w:r>
                  <w:hyperlink r:id="rId7" w:history="1">
                    <w:r w:rsidR="000B27DB" w:rsidRPr="000B27DB">
                      <w:rPr>
                        <w:rStyle w:val="Hyperlink"/>
                        <w:rFonts w:asciiTheme="majorHAnsi" w:hAnsiTheme="majorHAnsi"/>
                        <w:color w:val="auto"/>
                        <w:sz w:val="22"/>
                        <w:szCs w:val="22"/>
                      </w:rPr>
                      <w:t>http://tinyurl.com/jncs49m</w:t>
                    </w:r>
                  </w:hyperlink>
                </w:p>
                <w:p w:rsidR="0018623E" w:rsidRPr="000B27DB" w:rsidRDefault="0018623E" w:rsidP="0018623E">
                  <w:pPr>
                    <w:rPr>
                      <w:rFonts w:asciiTheme="majorHAnsi" w:hAnsiTheme="majorHAnsi"/>
                      <w:sz w:val="22"/>
                      <w:szCs w:val="22"/>
                    </w:rPr>
                  </w:pPr>
                </w:p>
                <w:p w:rsidR="0018623E" w:rsidRPr="000B27DB" w:rsidRDefault="0018623E" w:rsidP="0018623E">
                  <w:pPr>
                    <w:rPr>
                      <w:rFonts w:asciiTheme="majorHAnsi" w:hAnsiTheme="majorHAnsi"/>
                      <w:sz w:val="22"/>
                      <w:szCs w:val="22"/>
                    </w:rPr>
                  </w:pPr>
                  <w:r w:rsidRPr="000B27DB">
                    <w:rPr>
                      <w:rFonts w:asciiTheme="majorHAnsi" w:hAnsiTheme="majorHAnsi"/>
                      <w:sz w:val="22"/>
                      <w:szCs w:val="22"/>
                    </w:rPr>
                    <w:t>-------------------</w:t>
                  </w:r>
                </w:p>
                <w:p w:rsidR="0018623E" w:rsidRPr="000B27DB" w:rsidRDefault="0018623E" w:rsidP="0018623E">
                  <w:pPr>
                    <w:rPr>
                      <w:rFonts w:asciiTheme="majorHAnsi" w:hAnsiTheme="majorHAnsi"/>
                      <w:sz w:val="22"/>
                      <w:szCs w:val="22"/>
                    </w:rPr>
                  </w:pPr>
                  <w:r w:rsidRPr="000B27DB">
                    <w:rPr>
                      <w:rFonts w:asciiTheme="majorHAnsi" w:hAnsiTheme="majorHAnsi"/>
                      <w:sz w:val="22"/>
                      <w:szCs w:val="22"/>
                    </w:rPr>
                    <w:t>MORE MEETING INFORMATION</w:t>
                  </w:r>
                </w:p>
                <w:p w:rsidR="0018623E" w:rsidRPr="000B27DB" w:rsidRDefault="0018623E" w:rsidP="0018623E">
                  <w:pPr>
                    <w:rPr>
                      <w:rFonts w:asciiTheme="majorHAnsi" w:hAnsiTheme="majorHAnsi"/>
                      <w:sz w:val="22"/>
                      <w:szCs w:val="22"/>
                    </w:rPr>
                  </w:pPr>
                  <w:r w:rsidRPr="000B27DB">
                    <w:rPr>
                      <w:rFonts w:asciiTheme="majorHAnsi" w:hAnsiTheme="majorHAnsi"/>
                      <w:sz w:val="22"/>
                      <w:szCs w:val="22"/>
                    </w:rPr>
                    <w:t>-------------------</w:t>
                  </w:r>
                </w:p>
                <w:p w:rsidR="0018623E" w:rsidRPr="000B27DB" w:rsidRDefault="0018623E" w:rsidP="0018623E">
                  <w:pPr>
                    <w:rPr>
                      <w:rFonts w:asciiTheme="majorHAnsi" w:hAnsiTheme="majorHAnsi"/>
                      <w:sz w:val="22"/>
                      <w:szCs w:val="22"/>
                    </w:rPr>
                  </w:pPr>
                </w:p>
                <w:p w:rsidR="0018623E" w:rsidRPr="000B27DB" w:rsidRDefault="0018623E" w:rsidP="0018623E">
                  <w:pPr>
                    <w:rPr>
                      <w:rFonts w:asciiTheme="majorHAnsi" w:hAnsiTheme="majorHAnsi"/>
                      <w:sz w:val="22"/>
                      <w:szCs w:val="22"/>
                    </w:rPr>
                  </w:pPr>
                  <w:r w:rsidRPr="000B27DB">
                    <w:rPr>
                      <w:rFonts w:asciiTheme="majorHAnsi" w:hAnsiTheme="majorHAnsi"/>
                      <w:sz w:val="22"/>
                      <w:szCs w:val="22"/>
                    </w:rPr>
                    <w:t>ABOUT THE MEETING</w:t>
                  </w:r>
                </w:p>
                <w:p w:rsidR="0018623E" w:rsidRPr="000B27DB" w:rsidRDefault="0018623E" w:rsidP="0018623E">
                  <w:pPr>
                    <w:rPr>
                      <w:rFonts w:asciiTheme="majorHAnsi" w:hAnsiTheme="majorHAnsi"/>
                      <w:sz w:val="22"/>
                      <w:szCs w:val="22"/>
                    </w:rPr>
                  </w:pPr>
                </w:p>
                <w:p w:rsidR="0018623E" w:rsidRPr="000B27DB" w:rsidRDefault="0018623E" w:rsidP="0018623E">
                  <w:pPr>
                    <w:rPr>
                      <w:rFonts w:asciiTheme="majorHAnsi" w:hAnsiTheme="majorHAnsi"/>
                      <w:sz w:val="22"/>
                      <w:szCs w:val="22"/>
                    </w:rPr>
                  </w:pPr>
                  <w:r w:rsidRPr="000B27DB">
                    <w:rPr>
                      <w:rFonts w:asciiTheme="majorHAnsi" w:hAnsiTheme="majorHAnsi"/>
                      <w:sz w:val="22"/>
                      <w:szCs w:val="22"/>
                    </w:rPr>
                    <w:t>Each year, the Biophysical Society Annual Meeting brings together more than 6,500 researchers working in the multidisciplinary fields representing biophysics. With more than 3,600 poster presentations, over 200 exhibits, and more than 20 symposia, the BPS Annual Meeting is the largest meeting of biophysicists in the world. Despite its size, the meeting retains its small-meeting flavor through its subgroup symposia, platform sessions, social activities and committee programs. The 60th Annual Meeting will be held at the Los Angeles Convention Center.</w:t>
                  </w:r>
                </w:p>
                <w:p w:rsidR="0018623E" w:rsidRPr="000B27DB" w:rsidRDefault="0018623E" w:rsidP="0018623E">
                  <w:pPr>
                    <w:rPr>
                      <w:rFonts w:asciiTheme="majorHAnsi" w:hAnsiTheme="majorHAnsi"/>
                      <w:sz w:val="22"/>
                      <w:szCs w:val="22"/>
                    </w:rPr>
                  </w:pPr>
                </w:p>
                <w:p w:rsidR="0018623E" w:rsidRPr="000B27DB" w:rsidRDefault="0018623E" w:rsidP="0018623E">
                  <w:pPr>
                    <w:rPr>
                      <w:rFonts w:asciiTheme="majorHAnsi" w:hAnsiTheme="majorHAnsi"/>
                      <w:sz w:val="22"/>
                      <w:szCs w:val="22"/>
                    </w:rPr>
                  </w:pPr>
                  <w:r w:rsidRPr="000B27DB">
                    <w:rPr>
                      <w:rFonts w:asciiTheme="majorHAnsi" w:hAnsiTheme="majorHAnsi"/>
                      <w:sz w:val="22"/>
                      <w:szCs w:val="22"/>
                    </w:rPr>
                    <w:t>PRESS REGISTRATION</w:t>
                  </w:r>
                </w:p>
                <w:p w:rsidR="0018623E" w:rsidRPr="000B27DB" w:rsidRDefault="0018623E" w:rsidP="0018623E">
                  <w:pPr>
                    <w:rPr>
                      <w:rFonts w:asciiTheme="majorHAnsi" w:hAnsiTheme="majorHAnsi"/>
                      <w:sz w:val="22"/>
                      <w:szCs w:val="22"/>
                    </w:rPr>
                  </w:pPr>
                </w:p>
                <w:p w:rsidR="0018623E" w:rsidRPr="000B27DB" w:rsidRDefault="0018623E" w:rsidP="0018623E">
                  <w:pPr>
                    <w:rPr>
                      <w:rFonts w:asciiTheme="majorHAnsi" w:hAnsiTheme="majorHAnsi"/>
                      <w:sz w:val="22"/>
                      <w:szCs w:val="22"/>
                    </w:rPr>
                  </w:pPr>
                  <w:r w:rsidRPr="000B27DB">
                    <w:rPr>
                      <w:rFonts w:asciiTheme="majorHAnsi" w:hAnsiTheme="majorHAnsi"/>
                      <w:sz w:val="22"/>
                      <w:szCs w:val="22"/>
                    </w:rPr>
                    <w:t>The Biophysical Society invites professional journalists, freelance science writers and public information officers to attend its Annual Meeting free of charge. For press registration, contact Ellen Weiss &lt;EWeiss@biophysics.org&gt; or the media line at the American Institute of Physics at &lt;media@aip.org&gt; or 301-209-3090.</w:t>
                  </w:r>
                </w:p>
                <w:p w:rsidR="0018623E" w:rsidRPr="000B27DB" w:rsidRDefault="0018623E" w:rsidP="0018623E">
                  <w:pPr>
                    <w:rPr>
                      <w:rFonts w:asciiTheme="majorHAnsi" w:hAnsiTheme="majorHAnsi"/>
                      <w:sz w:val="22"/>
                      <w:szCs w:val="22"/>
                    </w:rPr>
                  </w:pPr>
                </w:p>
                <w:p w:rsidR="0018623E" w:rsidRPr="000B27DB" w:rsidRDefault="0018623E" w:rsidP="0018623E">
                  <w:pPr>
                    <w:rPr>
                      <w:rFonts w:asciiTheme="majorHAnsi" w:hAnsiTheme="majorHAnsi"/>
                      <w:sz w:val="22"/>
                      <w:szCs w:val="22"/>
                    </w:rPr>
                  </w:pPr>
                  <w:r w:rsidRPr="000B27DB">
                    <w:rPr>
                      <w:rFonts w:asciiTheme="majorHAnsi" w:hAnsiTheme="majorHAnsi"/>
                      <w:sz w:val="22"/>
                      <w:szCs w:val="22"/>
                    </w:rPr>
                    <w:t>NEWS RELEASES</w:t>
                  </w:r>
                </w:p>
                <w:p w:rsidR="0018623E" w:rsidRPr="000B27DB" w:rsidRDefault="0018623E" w:rsidP="0018623E">
                  <w:pPr>
                    <w:rPr>
                      <w:rFonts w:asciiTheme="majorHAnsi" w:hAnsiTheme="majorHAnsi"/>
                      <w:sz w:val="22"/>
                      <w:szCs w:val="22"/>
                    </w:rPr>
                  </w:pPr>
                </w:p>
                <w:p w:rsidR="0018623E" w:rsidRPr="000B27DB" w:rsidRDefault="0018623E" w:rsidP="0018623E">
                  <w:pPr>
                    <w:rPr>
                      <w:rFonts w:asciiTheme="majorHAnsi" w:hAnsiTheme="majorHAnsi"/>
                      <w:sz w:val="22"/>
                      <w:szCs w:val="22"/>
                    </w:rPr>
                  </w:pPr>
                  <w:r w:rsidRPr="000B27DB">
                    <w:rPr>
                      <w:rFonts w:asciiTheme="majorHAnsi" w:hAnsiTheme="majorHAnsi"/>
                      <w:sz w:val="22"/>
                      <w:szCs w:val="22"/>
                    </w:rPr>
                    <w:t xml:space="preserve">Embargoed press releases describing in detail some of the breakthroughs to be discussed at the meeting are available on </w:t>
                  </w:r>
                  <w:proofErr w:type="spellStart"/>
                  <w:r w:rsidRPr="000B27DB">
                    <w:rPr>
                      <w:rFonts w:asciiTheme="majorHAnsi" w:hAnsiTheme="majorHAnsi"/>
                      <w:sz w:val="22"/>
                      <w:szCs w:val="22"/>
                    </w:rPr>
                    <w:t>Eurekalert</w:t>
                  </w:r>
                  <w:proofErr w:type="spellEnd"/>
                  <w:r w:rsidRPr="000B27DB">
                    <w:rPr>
                      <w:rFonts w:asciiTheme="majorHAnsi" w:hAnsiTheme="majorHAnsi"/>
                      <w:sz w:val="22"/>
                      <w:szCs w:val="22"/>
                    </w:rPr>
                    <w:t>, Newswise and Alpha Galileo or by contacting the media line at the American Institute of Physics at &lt;media@aip.org&gt; or 301-209-3090.</w:t>
                  </w:r>
                </w:p>
                <w:p w:rsidR="0018623E" w:rsidRPr="000B27DB" w:rsidRDefault="0018623E" w:rsidP="0018623E">
                  <w:pPr>
                    <w:rPr>
                      <w:rFonts w:asciiTheme="majorHAnsi" w:hAnsiTheme="majorHAnsi"/>
                      <w:sz w:val="22"/>
                      <w:szCs w:val="22"/>
                    </w:rPr>
                  </w:pPr>
                </w:p>
                <w:p w:rsidR="0018623E" w:rsidRPr="000B27DB" w:rsidRDefault="0018623E" w:rsidP="0018623E">
                  <w:pPr>
                    <w:rPr>
                      <w:rFonts w:asciiTheme="majorHAnsi" w:hAnsiTheme="majorHAnsi"/>
                      <w:sz w:val="22"/>
                      <w:szCs w:val="22"/>
                    </w:rPr>
                  </w:pPr>
                  <w:r w:rsidRPr="000B27DB">
                    <w:rPr>
                      <w:rFonts w:asciiTheme="majorHAnsi" w:hAnsiTheme="majorHAnsi"/>
                      <w:sz w:val="22"/>
                      <w:szCs w:val="22"/>
                    </w:rPr>
                    <w:t>QUICK LINKS</w:t>
                  </w:r>
                </w:p>
                <w:p w:rsidR="0018623E" w:rsidRPr="000B27DB" w:rsidRDefault="0018623E" w:rsidP="0018623E">
                  <w:pPr>
                    <w:rPr>
                      <w:rFonts w:asciiTheme="majorHAnsi" w:hAnsiTheme="majorHAnsi"/>
                      <w:sz w:val="22"/>
                      <w:szCs w:val="22"/>
                    </w:rPr>
                  </w:pPr>
                </w:p>
                <w:p w:rsidR="0018623E" w:rsidRPr="000B27DB" w:rsidRDefault="0018623E" w:rsidP="0018623E">
                  <w:pPr>
                    <w:rPr>
                      <w:rFonts w:asciiTheme="majorHAnsi" w:hAnsiTheme="majorHAnsi"/>
                      <w:sz w:val="22"/>
                      <w:szCs w:val="22"/>
                    </w:rPr>
                  </w:pPr>
                  <w:r w:rsidRPr="000B27DB">
                    <w:rPr>
                      <w:rFonts w:asciiTheme="majorHAnsi" w:hAnsiTheme="majorHAnsi"/>
                      <w:sz w:val="22"/>
                      <w:szCs w:val="22"/>
                    </w:rPr>
                    <w:t xml:space="preserve">Main Meeting Page: </w:t>
                  </w:r>
                  <w:hyperlink r:id="rId8" w:history="1">
                    <w:r w:rsidR="000B27DB" w:rsidRPr="000B27DB">
                      <w:rPr>
                        <w:rStyle w:val="Hyperlink"/>
                        <w:rFonts w:asciiTheme="majorHAnsi" w:hAnsiTheme="majorHAnsi"/>
                        <w:color w:val="auto"/>
                        <w:sz w:val="22"/>
                        <w:szCs w:val="22"/>
                      </w:rPr>
                      <w:t>http://tinyurl.com/hewekyj</w:t>
                    </w:r>
                  </w:hyperlink>
                </w:p>
                <w:p w:rsidR="0018623E" w:rsidRPr="000B27DB" w:rsidRDefault="0018623E" w:rsidP="0018623E">
                  <w:pPr>
                    <w:rPr>
                      <w:rFonts w:asciiTheme="majorHAnsi" w:hAnsiTheme="majorHAnsi"/>
                      <w:sz w:val="22"/>
                      <w:szCs w:val="22"/>
                    </w:rPr>
                  </w:pPr>
                  <w:r w:rsidRPr="000B27DB">
                    <w:rPr>
                      <w:rFonts w:asciiTheme="majorHAnsi" w:hAnsiTheme="majorHAnsi"/>
                      <w:sz w:val="22"/>
                      <w:szCs w:val="22"/>
                    </w:rPr>
                    <w:t xml:space="preserve">Symposia: </w:t>
                  </w:r>
                  <w:hyperlink r:id="rId9" w:history="1">
                    <w:r w:rsidR="000B27DB" w:rsidRPr="000B27DB">
                      <w:rPr>
                        <w:rStyle w:val="Hyperlink"/>
                        <w:rFonts w:asciiTheme="majorHAnsi" w:hAnsiTheme="majorHAnsi"/>
                        <w:color w:val="auto"/>
                        <w:sz w:val="22"/>
                        <w:szCs w:val="22"/>
                      </w:rPr>
                      <w:t>http://tinyurl.com/h7lnk4p</w:t>
                    </w:r>
                  </w:hyperlink>
                </w:p>
                <w:p w:rsidR="000B27DB" w:rsidRPr="000B27DB" w:rsidRDefault="0018623E" w:rsidP="000B27DB">
                  <w:pPr>
                    <w:rPr>
                      <w:rFonts w:asciiTheme="majorHAnsi" w:hAnsiTheme="majorHAnsi"/>
                      <w:sz w:val="22"/>
                      <w:szCs w:val="22"/>
                    </w:rPr>
                  </w:pPr>
                  <w:r w:rsidRPr="000B27DB">
                    <w:rPr>
                      <w:rFonts w:asciiTheme="majorHAnsi" w:hAnsiTheme="majorHAnsi"/>
                      <w:sz w:val="22"/>
                      <w:szCs w:val="22"/>
                    </w:rPr>
                    <w:t xml:space="preserve">Itinerary planner: </w:t>
                  </w:r>
                  <w:hyperlink r:id="rId10" w:history="1">
                    <w:r w:rsidR="000B27DB" w:rsidRPr="000B27DB">
                      <w:rPr>
                        <w:rStyle w:val="Hyperlink"/>
                        <w:rFonts w:asciiTheme="majorHAnsi" w:hAnsiTheme="majorHAnsi"/>
                        <w:color w:val="auto"/>
                        <w:sz w:val="22"/>
                        <w:szCs w:val="22"/>
                      </w:rPr>
                      <w:t>http://tinyurl.com/hslnx3p</w:t>
                    </w:r>
                  </w:hyperlink>
                </w:p>
                <w:p w:rsidR="000B27DB" w:rsidRPr="000B27DB" w:rsidRDefault="000B27DB" w:rsidP="000B27DB">
                  <w:pPr>
                    <w:rPr>
                      <w:rFonts w:asciiTheme="majorHAnsi" w:hAnsiTheme="majorHAnsi"/>
                      <w:sz w:val="22"/>
                      <w:szCs w:val="22"/>
                    </w:rPr>
                  </w:pPr>
                </w:p>
              </w:txbxContent>
            </v:textbox>
          </v:shape>
        </w:pict>
      </w:r>
    </w:p>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18623E" w:rsidRDefault="00840178" w:rsidP="0018623E">
      <w:r>
        <w:rPr>
          <w:noProof/>
          <w:lang w:eastAsia="en-US"/>
        </w:rPr>
        <w:lastRenderedPageBreak/>
        <w:pict>
          <v:shape id="_x0000_s1056" type="#_x0000_t202" style="position:absolute;margin-left:137.65pt;margin-top:117.6pt;width:333pt;height:8in;z-index:251664384" filled="f" stroked="f">
            <v:textbox>
              <w:txbxContent>
                <w:p w:rsidR="003A310B" w:rsidRDefault="003A310B" w:rsidP="003A310B">
                  <w:pPr>
                    <w:jc w:val="both"/>
                    <w:rPr>
                      <w:rFonts w:ascii="Adobe Garamond Pro" w:hAnsi="Adobe Garamond Pro"/>
                    </w:rPr>
                  </w:pPr>
                </w:p>
              </w:txbxContent>
            </v:textbox>
          </v:shape>
        </w:pict>
      </w:r>
      <w:r>
        <w:rPr>
          <w:noProof/>
          <w:lang w:eastAsia="en-US"/>
        </w:rPr>
        <w:pict>
          <v:shape id="_x0000_s1057" type="#_x0000_t202" style="position:absolute;margin-left:149.65pt;margin-top:157.2pt;width:333pt;height:8in;z-index:251665408" filled="f" stroked="f">
            <v:textbox>
              <w:txbxContent>
                <w:p w:rsidR="003A310B" w:rsidRDefault="003A310B" w:rsidP="003A310B">
                  <w:pPr>
                    <w:jc w:val="both"/>
                    <w:rPr>
                      <w:rFonts w:ascii="Adobe Garamond Pro" w:hAnsi="Adobe Garamond Pro"/>
                    </w:rPr>
                  </w:pPr>
                </w:p>
              </w:txbxContent>
            </v:textbox>
          </v:shape>
        </w:pict>
      </w:r>
      <w:r>
        <w:rPr>
          <w:noProof/>
          <w:lang w:eastAsia="en-US"/>
        </w:rPr>
        <w:pict>
          <v:shape id="_x0000_s1058" type="#_x0000_t202" style="position:absolute;margin-left:161.65pt;margin-top:169.2pt;width:333pt;height:8in;z-index:251666432" filled="f" stroked="f">
            <v:textbox>
              <w:txbxContent>
                <w:p w:rsidR="003A310B" w:rsidRDefault="003A310B" w:rsidP="003A310B">
                  <w:pPr>
                    <w:jc w:val="both"/>
                    <w:rPr>
                      <w:rFonts w:ascii="Adobe Garamond Pro" w:hAnsi="Adobe Garamond Pro"/>
                    </w:rPr>
                  </w:pPr>
                </w:p>
              </w:txbxContent>
            </v:textbox>
          </v:shape>
        </w:pict>
      </w:r>
    </w:p>
    <w:p w:rsidR="0018623E" w:rsidRDefault="00840178" w:rsidP="0018623E">
      <w:r>
        <w:rPr>
          <w:noProof/>
          <w:lang w:eastAsia="en-US"/>
        </w:rPr>
        <w:pict>
          <v:shape id="_x0000_s1063" type="#_x0000_t75" style="position:absolute;margin-left:27pt;margin-top:3.45pt;width:580pt;height:751pt;z-index:-251645952">
            <v:imagedata r:id="rId6" o:title="2nd sheet-10"/>
          </v:shape>
        </w:pict>
      </w:r>
    </w:p>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840178" w:rsidP="0018623E">
      <w:r>
        <w:rPr>
          <w:noProof/>
          <w:lang w:eastAsia="en-US"/>
        </w:rPr>
        <w:pict>
          <v:shape id="_x0000_s1062" type="#_x0000_t202" style="position:absolute;margin-left:45pt;margin-top:2.4pt;width:520.1pt;height:625.8pt;z-index:251669504" filled="f" stroked="f">
            <v:textbox>
              <w:txbxContent>
                <w:p w:rsidR="0018623E" w:rsidRDefault="0018623E" w:rsidP="00840178">
                  <w:pPr>
                    <w:rPr>
                      <w:rFonts w:asciiTheme="majorHAnsi" w:hAnsiTheme="majorHAnsi"/>
                      <w:sz w:val="22"/>
                      <w:szCs w:val="22"/>
                    </w:rPr>
                  </w:pPr>
                  <w:r w:rsidRPr="0018623E">
                    <w:rPr>
                      <w:rFonts w:asciiTheme="majorHAnsi" w:hAnsiTheme="majorHAnsi"/>
                      <w:sz w:val="22"/>
                      <w:szCs w:val="22"/>
                    </w:rPr>
                    <w:t>ABOUT THE SOCIETY</w:t>
                  </w:r>
                </w:p>
                <w:p w:rsidR="0018623E" w:rsidRPr="0018623E" w:rsidRDefault="0018623E" w:rsidP="00840178">
                  <w:pPr>
                    <w:rPr>
                      <w:rFonts w:asciiTheme="majorHAnsi" w:hAnsiTheme="majorHAnsi"/>
                      <w:sz w:val="22"/>
                      <w:szCs w:val="22"/>
                    </w:rPr>
                  </w:pPr>
                </w:p>
                <w:p w:rsidR="0018623E" w:rsidRPr="0018623E" w:rsidRDefault="0018623E" w:rsidP="00840178">
                  <w:pPr>
                    <w:rPr>
                      <w:rFonts w:asciiTheme="majorHAnsi" w:hAnsiTheme="majorHAnsi"/>
                      <w:sz w:val="22"/>
                      <w:szCs w:val="22"/>
                    </w:rPr>
                  </w:pPr>
                  <w:r w:rsidRPr="0018623E">
                    <w:rPr>
                      <w:rFonts w:asciiTheme="majorHAnsi" w:hAnsiTheme="majorHAnsi"/>
                      <w:sz w:val="22"/>
                      <w:szCs w:val="22"/>
                    </w:rPr>
                    <w:t>The Biophysical Society, founded in 1958, is a professional, scientific Society established to encourage development and dissemination of knowledge in biophysics. The Society promotes growth in this expanding field through its annual meeting, monthly journal, and committee and outreach activities. Its 9,000 members are located throughout the U.S. and the world, where they teach and conduct research in colleges, universities, laboratories, government agencies, and industry. For more information on the Society, or the 2016 Annual Meeting, visit http://www.biophysics.org</w:t>
                  </w:r>
                </w:p>
                <w:p w:rsidR="0018623E" w:rsidRPr="0018623E" w:rsidRDefault="0018623E" w:rsidP="00840178">
                  <w:pPr>
                    <w:rPr>
                      <w:rFonts w:asciiTheme="majorHAnsi" w:hAnsiTheme="majorHAnsi"/>
                      <w:sz w:val="22"/>
                      <w:szCs w:val="22"/>
                    </w:rPr>
                  </w:pPr>
                </w:p>
                <w:p w:rsidR="0018623E" w:rsidRPr="0018623E" w:rsidRDefault="0018623E" w:rsidP="00840178">
                  <w:pPr>
                    <w:rPr>
                      <w:rFonts w:asciiTheme="majorHAnsi" w:hAnsiTheme="majorHAnsi"/>
                      <w:sz w:val="22"/>
                      <w:szCs w:val="22"/>
                    </w:rPr>
                  </w:pPr>
                  <w:r w:rsidRPr="0018623E">
                    <w:rPr>
                      <w:rFonts w:asciiTheme="majorHAnsi" w:hAnsiTheme="majorHAnsi"/>
                      <w:sz w:val="22"/>
                      <w:szCs w:val="22"/>
                    </w:rPr>
                    <w:t>####</w:t>
                  </w:r>
                </w:p>
                <w:p w:rsidR="0018623E" w:rsidRDefault="0018623E" w:rsidP="00840178">
                  <w:pPr>
                    <w:ind w:right="27"/>
                    <w:rPr>
                      <w:rFonts w:ascii="Adobe Garamond Pro" w:hAnsi="Adobe Garamond Pro"/>
                    </w:rPr>
                  </w:pPr>
                </w:p>
              </w:txbxContent>
            </v:textbox>
          </v:shape>
        </w:pict>
      </w:r>
    </w:p>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18623E" w:rsidRDefault="0018623E" w:rsidP="0018623E"/>
    <w:p w:rsidR="00F75AC5" w:rsidRDefault="00840178">
      <w:r>
        <w:rPr>
          <w:noProof/>
          <w:lang w:eastAsia="en-US"/>
        </w:rPr>
        <w:pict>
          <v:shape id="_x0000_s1048" type="#_x0000_t202" style="position:absolute;margin-left:137.65pt;margin-top:117.6pt;width:333pt;height:8in;z-index:251657216" filled="f" stroked="f">
            <v:textbox>
              <w:txbxContent>
                <w:p w:rsidR="00F75AC5" w:rsidRDefault="00F75AC5" w:rsidP="00F75AC5">
                  <w:pPr>
                    <w:jc w:val="both"/>
                    <w:rPr>
                      <w:rFonts w:ascii="Adobe Garamond Pro" w:hAnsi="Adobe Garamond Pro"/>
                    </w:rPr>
                  </w:pPr>
                </w:p>
              </w:txbxContent>
            </v:textbox>
          </v:shape>
        </w:pict>
      </w:r>
      <w:r>
        <w:rPr>
          <w:noProof/>
          <w:lang w:eastAsia="en-US"/>
        </w:rPr>
        <w:pict>
          <v:shape id="_x0000_s1050" type="#_x0000_t202" style="position:absolute;margin-left:149.65pt;margin-top:157.2pt;width:333pt;height:8in;z-index:251658240" filled="f" stroked="f">
            <v:textbox>
              <w:txbxContent>
                <w:p w:rsidR="00F75AC5" w:rsidRDefault="00F75AC5" w:rsidP="00F75AC5">
                  <w:pPr>
                    <w:jc w:val="both"/>
                    <w:rPr>
                      <w:rFonts w:ascii="Adobe Garamond Pro" w:hAnsi="Adobe Garamond Pro"/>
                    </w:rPr>
                  </w:pPr>
                </w:p>
              </w:txbxContent>
            </v:textbox>
          </v:shape>
        </w:pict>
      </w:r>
      <w:r>
        <w:rPr>
          <w:noProof/>
          <w:lang w:eastAsia="en-US"/>
        </w:rPr>
        <w:pict>
          <v:shape id="_x0000_s1052" type="#_x0000_t202" style="position:absolute;margin-left:161.65pt;margin-top:169.2pt;width:333pt;height:8in;z-index:251659264" filled="f" stroked="f">
            <v:textbox>
              <w:txbxContent>
                <w:p w:rsidR="00F75AC5" w:rsidRDefault="00F75AC5" w:rsidP="00F75AC5">
                  <w:pPr>
                    <w:jc w:val="both"/>
                    <w:rPr>
                      <w:rFonts w:ascii="Adobe Garamond Pro" w:hAnsi="Adobe Garamond Pro"/>
                    </w:rPr>
                  </w:pPr>
                </w:p>
              </w:txbxContent>
            </v:textbox>
          </v:shape>
        </w:pict>
      </w:r>
    </w:p>
    <w:sectPr w:rsidR="00F75AC5" w:rsidSect="00F71622">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dobe Garamond Pro">
    <w:altName w:val="Times New Roman"/>
    <w:panose1 w:val="00000000000000000000"/>
    <w:charset w:val="00"/>
    <w:family w:val="roman"/>
    <w:notTrueType/>
    <w:pitch w:val="variable"/>
    <w:sig w:usb0="00000001" w:usb1="00000000" w:usb2="00000000" w:usb3="00000000" w:csb0="000000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00F08"/>
    <w:multiLevelType w:val="hybridMultilevel"/>
    <w:tmpl w:val="D5B2C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766"/>
    <w:rsid w:val="000B27DB"/>
    <w:rsid w:val="00152BAE"/>
    <w:rsid w:val="0018623E"/>
    <w:rsid w:val="001C392E"/>
    <w:rsid w:val="001D6504"/>
    <w:rsid w:val="003A310B"/>
    <w:rsid w:val="003E7D79"/>
    <w:rsid w:val="00417961"/>
    <w:rsid w:val="004F1766"/>
    <w:rsid w:val="005C5CD2"/>
    <w:rsid w:val="00676BCB"/>
    <w:rsid w:val="00840178"/>
    <w:rsid w:val="009E06FA"/>
    <w:rsid w:val="00A61D8B"/>
    <w:rsid w:val="00AD4742"/>
    <w:rsid w:val="00C52612"/>
    <w:rsid w:val="00C945CA"/>
    <w:rsid w:val="00CD3932"/>
    <w:rsid w:val="00D2216B"/>
    <w:rsid w:val="00DF1DF8"/>
    <w:rsid w:val="00EB532B"/>
    <w:rsid w:val="00EF6F9C"/>
    <w:rsid w:val="00F65C83"/>
    <w:rsid w:val="00F71622"/>
    <w:rsid w:val="00F75AC5"/>
    <w:rsid w:val="00FA0BBF"/>
    <w:rsid w:val="00FE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15:docId w15:val="{7A79729A-3F8C-463E-9868-1B6184DA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basedOn w:val="Normal"/>
    <w:next w:val="Normal"/>
    <w:link w:val="Heading1Char"/>
    <w:uiPriority w:val="9"/>
    <w:qFormat/>
    <w:rsid w:val="00A61D8B"/>
    <w:pPr>
      <w:keepNext/>
      <w:keepLines/>
      <w:spacing w:before="480"/>
      <w:outlineLvl w:val="0"/>
    </w:pPr>
    <w:rPr>
      <w:rFonts w:ascii="Calibri" w:eastAsia="MS Gothic" w:hAnsi="Calibri"/>
      <w:b/>
      <w:bCs/>
      <w:color w:val="345A8A"/>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61D8B"/>
    <w:rPr>
      <w:rFonts w:ascii="Calibri" w:eastAsia="MS Gothic" w:hAnsi="Calibri"/>
      <w:b/>
      <w:bCs/>
      <w:color w:val="345A8A"/>
      <w:sz w:val="32"/>
      <w:szCs w:val="32"/>
    </w:rPr>
  </w:style>
  <w:style w:type="character" w:styleId="Hyperlink">
    <w:name w:val="Hyperlink"/>
    <w:uiPriority w:val="99"/>
    <w:unhideWhenUsed/>
    <w:rsid w:val="00A61D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nyurl.com/hewekyj" TargetMode="External"/><Relationship Id="rId3" Type="http://schemas.openxmlformats.org/officeDocument/2006/relationships/styles" Target="styles.xml"/><Relationship Id="rId7" Type="http://schemas.openxmlformats.org/officeDocument/2006/relationships/hyperlink" Target="http://tinyurl.com/jncs49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inyurl.com/hslnx3p" TargetMode="External"/><Relationship Id="rId4" Type="http://schemas.openxmlformats.org/officeDocument/2006/relationships/settings" Target="settings.xml"/><Relationship Id="rId9" Type="http://schemas.openxmlformats.org/officeDocument/2006/relationships/hyperlink" Target="http://tinyurl.com/h7lnk4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ielsen\Desktop\BPS\2015\template%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FB5D-5661-4C40-962C-E2D6B635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00</Template>
  <TotalTime>2</TotalTime>
  <Pages>4</Pages>
  <Words>38</Words>
  <Characters>221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Biophysical Society</Company>
  <LinksUpToDate>false</LinksUpToDate>
  <CharactersWithSpaces>258</CharactersWithSpaces>
  <SharedDoc>false</SharedDoc>
  <HLinks>
    <vt:vector size="6" baseType="variant">
      <vt:variant>
        <vt:i4>7864397</vt:i4>
      </vt:variant>
      <vt:variant>
        <vt:i4>0</vt:i4>
      </vt:variant>
      <vt:variant>
        <vt:i4>0</vt:i4>
      </vt:variant>
      <vt:variant>
        <vt:i4>5</vt:i4>
      </vt:variant>
      <vt:variant>
        <vt:lpwstr>mailto:jbardi@aip.org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Nielsen</dc:creator>
  <cp:lastModifiedBy>Marissa Nielsen</cp:lastModifiedBy>
  <cp:revision>4</cp:revision>
  <cp:lastPrinted>2015-02-05T19:08:00Z</cp:lastPrinted>
  <dcterms:created xsi:type="dcterms:W3CDTF">2016-02-26T19:31:00Z</dcterms:created>
  <dcterms:modified xsi:type="dcterms:W3CDTF">2016-02-26T19:51:00Z</dcterms:modified>
</cp:coreProperties>
</file>